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7908C" w14:textId="1A44E152" w:rsidR="00AE697D" w:rsidRPr="00024398" w:rsidRDefault="21D6F76C" w:rsidP="00517126">
      <w:pPr>
        <w:spacing w:after="0" w:line="240" w:lineRule="auto"/>
        <w:jc w:val="both"/>
        <w:rPr>
          <w:rFonts w:ascii="Cambria" w:hAnsi="Cambria" w:cs="Arial"/>
          <w:b/>
          <w:bCs/>
          <w:color w:val="0A2F41" w:themeColor="accent1" w:themeShade="80"/>
        </w:rPr>
      </w:pPr>
      <w:r w:rsidRPr="00024398">
        <w:rPr>
          <w:rFonts w:ascii="Cambria" w:hAnsi="Cambria" w:cs="Arial"/>
          <w:b/>
          <w:bCs/>
          <w:color w:val="0A2F41" w:themeColor="accent1" w:themeShade="80"/>
        </w:rPr>
        <w:t xml:space="preserve">Resenha do artigo intitulado “Os limites da liberdade de expressão na sociedade da informação sob a luz do princípio responsabilidade de Hans Jonas”</w:t>
      </w:r>
      <w:r w:rsidR="14403F02"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="002F799A"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Pr="00024398">
        <w:rPr>
          <w:rFonts w:ascii="Cambria" w:hAnsi="Cambria" w:cs="Arial"/>
          <w:b/>
          <w:bCs/>
          <w:color w:val="0A2F41" w:themeColor="accent1" w:themeShade="80"/>
        </w:rPr>
        <w:t xml:space="preserve"/>
      </w:r>
      <w:r w:rsidR="002F799A"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Pr="00024398">
        <w:rPr>
          <w:rFonts w:ascii="Cambria" w:hAnsi="Cambria" w:cs="Arial"/>
          <w:b/>
          <w:bCs/>
          <w:color w:val="0A2F41" w:themeColor="accent1" w:themeShade="80"/>
        </w:rPr>
        <w:t/>
      </w:r>
      <w:r w:rsidR="00E56CF4" w:rsidRPr="00024398">
        <w:rPr>
          <w:rStyle w:val="Refdenotaderodap"/>
          <w:rFonts w:ascii="Cambria" w:hAnsi="Cambria" w:cs="Arial"/>
          <w:b/>
          <w:bCs/>
          <w:color w:val="0A2F41" w:themeColor="accent1" w:themeShade="80"/>
        </w:rPr>
        <w:footnoteReference w:id="1"/>
      </w:r>
    </w:p>
    <w:p w14:paraId="25D3FE22" w14:textId="58EC4204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BB0D20E" w14:textId="049CC212" w:rsidR="00AE697D" w:rsidRPr="00024398" w:rsidRDefault="21D6F76C" w:rsidP="40960C0D">
      <w:pPr>
        <w:spacing w:after="0"/>
        <w:jc w:val="both"/>
        <w:rPr>
          <w:rFonts w:ascii="Cambria" w:hAnsi="Cambria" w:cs="Arial"/>
          <w:lang w:val="en-US"/>
        </w:rPr>
      </w:pPr>
      <w:r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>Review of the article entitled “The Limits of Freedom of Expression in the Information Society in the Light of Hans Jonas’s Principle of Responsibility”</w:t>
      </w:r>
      <w:r w:rsidR="002F799A"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/>
      </w:r>
      <w:r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 xml:space="preserve"/>
      </w:r>
      <w:r w:rsidR="002F799A"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/>
      </w:r>
      <w:r w:rsidRPr="00024398">
        <w:rPr>
          <w:rFonts w:ascii="Cambria" w:eastAsia="Arial" w:hAnsi="Cambria" w:cs="Arial"/>
          <w:color w:val="595959" w:themeColor="text1" w:themeTint="A6"/>
          <w:sz w:val="22"/>
          <w:szCs w:val="22"/>
          <w:lang w:val="en-US"/>
        </w:rPr>
        <w:t/>
      </w:r>
    </w:p>
    <w:p w14:paraId="21CFC5A6" w14:textId="028139BC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5749F00" w14:textId="1D2A660F" w:rsidR="00024398" w:rsidRPr="00024398" w:rsidRDefault="00024398" w:rsidP="00024398">
      <w:pPr>
        <w:widowControl w:val="0"/>
        <w:tabs>
          <w:tab w:val="center" w:pos="4252"/>
          <w:tab w:val="right" w:pos="8504"/>
        </w:tabs>
        <w:suppressAutoHyphens/>
        <w:autoSpaceDE w:val="0"/>
        <w:autoSpaceDN w:val="0"/>
        <w:spacing w:after="0" w:line="240" w:lineRule="auto"/>
        <w:ind w:right="-7"/>
        <w:jc w:val="right"/>
        <w:rPr>
          <w:rFonts w:ascii="Cambria" w:eastAsia="Arial" w:hAnsi="Cambria" w:cs="Arial"/>
          <w:sz w:val="22"/>
          <w:szCs w:val="22"/>
          <w:lang w:val="en-US"/>
        </w:rPr>
      </w:pPr>
    </w:p>
    <w:p w14:paraId="41968960" w14:textId="424787E1" w:rsidR="00AE697D" w:rsidRPr="00024398" w:rsidRDefault="00024398" w:rsidP="00024398">
      <w:pPr>
        <w:widowControl w:val="0"/>
        <w:tabs>
          <w:tab w:val="center" w:pos="4252"/>
          <w:tab w:val="right" w:pos="8504"/>
        </w:tabs>
        <w:suppressAutoHyphens/>
        <w:autoSpaceDE w:val="0"/>
        <w:autoSpaceDN w:val="0"/>
        <w:spacing w:after="0" w:line="240" w:lineRule="auto"/>
        <w:ind w:right="-7"/>
        <w:jc w:val="right"/>
        <w:rPr>
          <w:rFonts w:ascii="Cambria" w:eastAsia="Arial" w:hAnsi="Cambria" w:cs="Arial"/>
          <w:sz w:val="22"/>
          <w:szCs w:val="22"/>
        </w:rPr>
      </w:pPr>
      <w:r w:rsidRPr="00024398">
        <w:rPr>
          <w:rFonts w:ascii="Cambria" w:eastAsia="Arial" w:hAnsi="Cambria" w:cs="Arial"/>
          <w:b/>
          <w:bCs/>
          <w:color w:val="000000"/>
          <w:sz w:val="13"/>
          <w:szCs w:val="13"/>
          <w:lang w:val="pt-PT" w:eastAsia="pt-BR" w:bidi="hi-IN"/>
        </w:rPr>
        <w:t>ARK:</w:t>
      </w:r>
      <w:r w:rsidRPr="00024398"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 xml:space="preserve">44123/multi.v7i13.1729</w:t>
      </w:r>
      <w:proofErr w:type="gramStart"/>
      <w:r w:rsidRPr="00024398"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/>
      </w:r>
      <w:proofErr w:type="gramEnd"/>
      <w:r w:rsidRPr="00024398"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/>
      </w:r>
      <w:r>
        <w:rPr>
          <w:rFonts w:ascii="Cambria" w:eastAsia="Arial" w:hAnsi="Cambria" w:cs="Arial"/>
          <w:color w:val="000000"/>
          <w:sz w:val="13"/>
          <w:szCs w:val="13"/>
          <w:lang w:val="pt-PT" w:eastAsia="pt-BR" w:bidi="hi-IN"/>
        </w:rPr>
        <w:t/>
      </w:r>
    </w:p>
    <w:p w14:paraId="2026E51E" w14:textId="76716E5E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5CF07A82" w14:textId="071F13AC" w:rsidR="00AE697D" w:rsidRPr="00024398" w:rsidRDefault="21D6F76C" w:rsidP="00024398">
      <w:pPr>
        <w:spacing w:after="0" w:line="240" w:lineRule="auto"/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</w:pPr>
      <w:r w:rsidRPr="00024398"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  <w:t>Luiza Emanoela Assunção de Souza Santos</w:t>
      </w:r>
      <w:r w:rsidR="00E56CF4" w:rsidRPr="00024398">
        <w:rPr>
          <w:rStyle w:val="Refdenotaderodap"/>
          <w:rFonts w:ascii="Cambria" w:eastAsia="Arial" w:hAnsi="Cambria" w:cs="Arial"/>
          <w:b/>
          <w:bCs/>
          <w:color w:val="000000" w:themeColor="text1"/>
          <w:sz w:val="16"/>
          <w:szCs w:val="16"/>
        </w:rPr>
        <w:footnoteReference w:id="2"/>
      </w:r>
    </w:p>
    <w:p w14:paraId="431031F5" w14:textId="12A7ED0D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3FA58CC9" wp14:editId="76AAE442">
            <wp:extent cx="95250" cy="95250"/>
            <wp:effectExtent l="0" t="0" r="0" b="0"/>
            <wp:docPr id="2106221113" name="drawing" title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21113" name="Picture 21062211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https://orcid.org/0009-0005-6562-5874</w:t>
      </w:r>
    </w:p>
    <w:p w14:paraId="36A999A7" w14:textId="1CC017F7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55AC1BB4" wp14:editId="4286A0C2">
            <wp:extent cx="95250" cy="121227"/>
            <wp:effectExtent l="0" t="0" r="0" b="6350"/>
            <wp:docPr id="3040583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58320" name="Picture 3040583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4" cy="12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https://lattes.cnpq.br/4981553732306178</w:t>
      </w:r>
    </w:p>
    <w:p w14:paraId="3A92FDCF" w14:textId="5F664B45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proofErr w:type="spellStart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>UniProcessus – Centro Universitário Processus, DF, Brasil</w:t>
      </w:r>
      <w:proofErr w:type="spellEnd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/>
      </w:r>
    </w:p>
    <w:p w14:paraId="6AD348B9" w14:textId="56845360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>E-mail: </w:t>
      </w:r>
      <w:r w:rsidR="002F799A" w:rsidRPr="00024398">
        <w:rPr>
          <w:rFonts w:ascii="Cambria" w:hAnsi="Cambria" w:cs="Arial"/>
          <w:sz w:val="16"/>
          <w:szCs w:val="16"/>
        </w:rPr>
        <w:t>luizaassuncaoss@gmail.com</w:t>
      </w:r>
    </w:p>
    <w:p w14:paraId="0CFD6F9F" w14:textId="273F7AA7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F4B54C4" w14:textId="33BBD7C1" w:rsidR="00AE697D" w:rsidRPr="00024398" w:rsidRDefault="21D6F76C" w:rsidP="00024398">
      <w:pPr>
        <w:spacing w:after="0" w:line="240" w:lineRule="auto"/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</w:pPr>
      <w:r w:rsidRPr="00024398"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  <w:t>Herbert Eduardo Borges Lariucc</w:t>
      </w:r>
      <w:r w:rsidR="00E56CF4" w:rsidRPr="00024398">
        <w:rPr>
          <w:rStyle w:val="Refdenotaderodap"/>
          <w:rFonts w:ascii="Cambria" w:eastAsia="Arial" w:hAnsi="Cambria" w:cs="Arial"/>
          <w:b/>
          <w:bCs/>
          <w:color w:val="000000" w:themeColor="text1"/>
          <w:sz w:val="16"/>
          <w:szCs w:val="16"/>
        </w:rPr>
        <w:footnoteReference w:id="3"/>
      </w:r>
    </w:p>
    <w:p w14:paraId="491FE752" w14:textId="03895DA0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3FA58CC9" wp14:editId="76AAE442">
            <wp:extent cx="95250" cy="95250"/>
            <wp:effectExtent l="0" t="0" r="0" b="0"/>
            <wp:docPr id="2106221113" name="drawing" title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21113" name="Picture 21062211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https://orcid.org/0009-0001-7740-3006</w:t>
      </w:r>
    </w:p>
    <w:p w14:paraId="571D27C4" w14:textId="29BC7CB7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55AC1BB4" wp14:editId="4286A0C2">
            <wp:extent cx="95250" cy="121227"/>
            <wp:effectExtent l="0" t="0" r="0" b="6350"/>
            <wp:docPr id="3040583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58320" name="Picture 3040583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4" cy="12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https://lattes.cnpq.br/8195057746970541</w:t>
      </w:r>
    </w:p>
    <w:p w14:paraId="47A3867A" w14:textId="48C153B9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proofErr w:type="spellStart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>UniProcessus – Centro Universitário Processus, DF, Brasil</w:t>
      </w:r>
      <w:proofErr w:type="spellEnd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/>
      </w:r>
    </w:p>
    <w:p w14:paraId="6C621AA4" w14:textId="77B8E615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>E-mail: </w:t>
      </w:r>
      <w:r w:rsidR="002F799A" w:rsidRPr="00024398">
        <w:rPr>
          <w:rFonts w:ascii="Cambria" w:hAnsi="Cambria" w:cs="Arial"/>
          <w:sz w:val="16"/>
          <w:szCs w:val="16"/>
        </w:rPr>
        <w:t>herberth20@hotmail.com</w:t>
      </w:r>
    </w:p>
    <w:p w14:paraId="3DCA247A" w14:textId="3CF28D4F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08E3DD66" w14:textId="4A034CF6" w:rsidR="00AE697D" w:rsidRPr="00024398" w:rsidRDefault="21D6F76C" w:rsidP="00024398">
      <w:pPr>
        <w:spacing w:after="0" w:line="240" w:lineRule="auto"/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</w:pPr>
      <w:r w:rsidRPr="00024398">
        <w:rPr>
          <w:rFonts w:ascii="Cambria" w:eastAsia="Arial" w:hAnsi="Cambria" w:cs="Arial"/>
          <w:b/>
          <w:bCs/>
          <w:color w:val="000000" w:themeColor="text1"/>
          <w:sz w:val="16"/>
          <w:szCs w:val="16"/>
        </w:rPr>
        <w:t>Yohany Flavia Goncalves Santos</w:t>
      </w:r>
      <w:r w:rsidR="00E56CF4" w:rsidRPr="00024398">
        <w:rPr>
          <w:rStyle w:val="Refdenotaderodap"/>
          <w:rFonts w:ascii="Cambria" w:eastAsia="Arial" w:hAnsi="Cambria" w:cs="Arial"/>
          <w:b/>
          <w:bCs/>
          <w:color w:val="000000" w:themeColor="text1"/>
          <w:sz w:val="16"/>
          <w:szCs w:val="16"/>
        </w:rPr>
        <w:footnoteReference w:id="4"/>
      </w:r>
    </w:p>
    <w:p w14:paraId="30CA3A12" w14:textId="26C3B3ED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3FA58CC9" wp14:editId="76AAE442">
            <wp:extent cx="95250" cy="95250"/>
            <wp:effectExtent l="0" t="0" r="0" b="0"/>
            <wp:docPr id="2106221113" name="drawing" title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21113" name="Picture 21062211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https://orcid.org/0009-0005-6746-893X</w:t>
      </w:r>
    </w:p>
    <w:p w14:paraId="1578B82D" w14:textId="7C4C83E5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hAnsi="Cambria" w:cs="Arial"/>
          <w:noProof/>
          <w:sz w:val="16"/>
          <w:szCs w:val="16"/>
        </w:rPr>
        <w:drawing>
          <wp:inline distT="0" distB="0" distL="0" distR="0" wp14:anchorId="55AC1BB4" wp14:editId="4286A0C2">
            <wp:extent cx="95250" cy="121227"/>
            <wp:effectExtent l="0" t="0" r="0" b="6350"/>
            <wp:docPr id="30405832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58320" name="Picture 3040583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4" cy="12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799A" w:rsidRPr="00024398">
        <w:rPr>
          <w:rFonts w:ascii="Cambria" w:hAnsi="Cambria" w:cs="Arial"/>
          <w:sz w:val="16"/>
          <w:szCs w:val="16"/>
        </w:rPr>
        <w:t xml:space="preserve"> https://lattes.cnpq.br/1838992360089127</w:t>
      </w:r>
    </w:p>
    <w:p w14:paraId="6BD6CBF6" w14:textId="292592B1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proofErr w:type="spellStart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>UniProcessus – Centro Universitário Processus, DF, Brasil</w:t>
      </w:r>
      <w:proofErr w:type="spellEnd"/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/>
      </w:r>
    </w:p>
    <w:p w14:paraId="7044D9B0" w14:textId="35CD24AB" w:rsidR="00AE697D" w:rsidRPr="00024398" w:rsidRDefault="21D6F76C" w:rsidP="00024398">
      <w:pPr>
        <w:spacing w:after="0" w:line="240" w:lineRule="auto"/>
        <w:rPr>
          <w:rFonts w:ascii="Cambria" w:hAnsi="Cambria" w:cs="Arial"/>
          <w:sz w:val="16"/>
          <w:szCs w:val="16"/>
        </w:rPr>
      </w:pPr>
      <w:r w:rsidRPr="00024398">
        <w:rPr>
          <w:rFonts w:ascii="Cambria" w:eastAsia="Arial" w:hAnsi="Cambria" w:cs="Arial"/>
          <w:color w:val="000000" w:themeColor="text1"/>
          <w:sz w:val="16"/>
          <w:szCs w:val="16"/>
        </w:rPr>
        <w:t xml:space="preserve">E-mail: </w:t>
      </w:r>
      <w:r w:rsidR="002F799A" w:rsidRPr="00024398">
        <w:rPr>
          <w:rFonts w:ascii="Cambria" w:hAnsi="Cambria" w:cs="Arial"/>
          <w:sz w:val="16"/>
          <w:szCs w:val="16"/>
        </w:rPr>
        <w:t>yohanyflavia15@gmail.com</w:t>
      </w:r>
    </w:p>
    <w:p w14:paraId="43493CAC" w14:textId="574C91A5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3411428A" w14:textId="50629C39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Arial" w:hAnsi="Cambria" w:cs="Arial"/>
          <w:b/>
          <w:bCs/>
          <w:color w:val="000000" w:themeColor="text1"/>
        </w:rPr>
        <w:t>Resumo</w:t>
      </w:r>
    </w:p>
    <w:p w14:paraId="18936154" w14:textId="6D0A3D63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Esta é uma resenha do artigo intitulado “Os limites da liberdade de expressão na sociedade da informação sob a luz do princípio responsabilidade de Hans Jonas”, de autoria de Paulo Roberto Fogarolli Filho e Ana Elizabeth Lapa Wanderley Cavalcanti. O artigo foi publicado na Revista Direito e Liberdade, v. 26, n. 2, 2024.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  <w:r w:rsidR="00517126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</w:p>
    <w:p w14:paraId="448FF625" w14:textId="214155D7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324A7070" w14:textId="5BD0D024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b/>
          <w:bCs/>
          <w:color w:val="000000" w:themeColor="text1"/>
        </w:rPr>
        <w:t xml:space="preserve">Palavras-chave: </w:t>
      </w:r>
      <w:r w:rsidR="003160E9" w:rsidRPr="00024398">
        <w:rPr>
          <w:rFonts w:ascii="Cambria" w:eastAsia="Calibri" w:hAnsi="Cambria" w:cs="Arial"/>
          <w:color w:val="000000" w:themeColor="text1"/>
        </w:rPr>
        <w:t>Liberdade de expressão. Princípio responsabilidade. Hans Jonas. Sociedade da informação.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="003160E9" w:rsidRPr="00024398">
        <w:rPr>
          <w:rFonts w:ascii="Cambria" w:eastAsia="Calibri" w:hAnsi="Cambria" w:cs="Arial"/>
          <w:color w:val="000000" w:themeColor="text1"/>
        </w:rPr>
        <w:t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3160E9" w:rsidRPr="00024398">
        <w:rPr>
          <w:rFonts w:ascii="Cambria" w:eastAsia="Calibri" w:hAnsi="Cambria" w:cs="Arial"/>
          <w:color w:val="000000" w:themeColor="text1"/>
        </w:rPr>
        <w:t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3160E9" w:rsidRPr="00024398">
        <w:rPr>
          <w:rFonts w:ascii="Cambria" w:eastAsia="Calibri" w:hAnsi="Cambria" w:cs="Arial"/>
          <w:color w:val="000000" w:themeColor="text1"/>
        </w:rPr>
        <w:t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="003160E9" w:rsidRPr="00024398">
        <w:rPr>
          <w:rFonts w:ascii="Cambria" w:eastAsia="Calibri" w:hAnsi="Cambria" w:cs="Arial"/>
          <w:color w:val="000000" w:themeColor="text1"/>
        </w:rPr>
        <w:t xml:space="preserve"/>
      </w:r>
    </w:p>
    <w:p w14:paraId="7F6A4CA0" w14:textId="23BC2FD8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AE517A0" w14:textId="6E1A48A6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b/>
          <w:bCs/>
          <w:i/>
          <w:iCs/>
          <w:color w:val="000000" w:themeColor="text1"/>
          <w:lang w:val="en-US"/>
        </w:rPr>
      </w:pPr>
      <w:r w:rsidRPr="00024398">
        <w:rPr>
          <w:rFonts w:ascii="Cambria" w:eastAsia="Calibri" w:hAnsi="Cambria" w:cs="Arial"/>
          <w:b/>
          <w:bCs/>
          <w:i/>
          <w:iCs/>
          <w:color w:val="000000" w:themeColor="text1"/>
          <w:lang w:val="en-US"/>
        </w:rPr>
        <w:t>Abstract</w:t>
      </w:r>
    </w:p>
    <w:p w14:paraId="44641C0B" w14:textId="53B79A82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i/>
          <w:iCs/>
          <w:color w:val="000000" w:themeColor="text1"/>
          <w:lang w:val="en-US"/>
        </w:rPr>
      </w:pP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>This is a review of the article entitled “Os limites da liberdade de expressão na sociedade da informação sob a luz do princípio responsabilidade de Hans Jonas”, authored by Paulo Roberto Fogarolli Filho and Ana Elizabeth Lapa Wanderley Cavalcanti. The article was published in Revista Direito e Liberdade, v. 26, n. 2, 2024.</w:t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748856FB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proofErr w:type="spellStart"/>
      <w:r w:rsidR="748856FB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proofErr w:type="spellEnd"/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proofErr w:type="spellStart"/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proofErr w:type="spellEnd"/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</w:p>
    <w:p w14:paraId="5BD293E5" w14:textId="2C4B483A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4393D9B3" w14:textId="6EE11146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i/>
          <w:iCs/>
          <w:color w:val="000000" w:themeColor="text1"/>
        </w:rPr>
      </w:pPr>
      <w:r w:rsidRPr="00024398">
        <w:rPr>
          <w:rFonts w:ascii="Cambria" w:eastAsia="Calibri" w:hAnsi="Cambria" w:cs="Arial"/>
          <w:b/>
          <w:bCs/>
          <w:i/>
          <w:iCs/>
          <w:color w:val="000000" w:themeColor="text1"/>
          <w:lang w:val="en-US"/>
        </w:rPr>
        <w:t>Keywords:</w:t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>Freedom of expression. Principle of responsibility. Hans Jonas. Information society.</w:t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09764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/>
      </w:r>
      <w:r w:rsidR="003160E9" w:rsidRPr="00024398">
        <w:rPr>
          <w:rFonts w:ascii="Cambria" w:eastAsia="Calibri" w:hAnsi="Cambria" w:cs="Arial"/>
          <w:i/>
          <w:iCs/>
          <w:color w:val="000000" w:themeColor="text1"/>
          <w:lang w:val="en-US"/>
        </w:rPr>
        <w:t xml:space="preserve"/>
      </w:r>
      <w:proofErr w:type="spellStart"/>
      <w:r w:rsidR="003160E9" w:rsidRPr="00024398">
        <w:rPr>
          <w:rFonts w:ascii="Cambria" w:eastAsia="Calibri" w:hAnsi="Cambria" w:cs="Arial"/>
          <w:i/>
          <w:iCs/>
          <w:color w:val="000000" w:themeColor="text1"/>
        </w:rPr>
        <w:t/>
      </w:r>
      <w:proofErr w:type="spellEnd"/>
      <w:r w:rsidR="003160E9" w:rsidRPr="00024398">
        <w:rPr>
          <w:rFonts w:ascii="Cambria" w:eastAsia="Calibri" w:hAnsi="Cambria" w:cs="Arial"/>
          <w:i/>
          <w:iCs/>
          <w:color w:val="000000" w:themeColor="text1"/>
        </w:rPr>
        <w:t/>
      </w:r>
    </w:p>
    <w:p w14:paraId="12A9AA03" w14:textId="6EC8A75F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88D2BF0" w14:textId="33FC4FB6" w:rsidR="00AE697D" w:rsidRPr="00024398" w:rsidRDefault="21D6F76C" w:rsidP="40960C0D">
      <w:pPr>
        <w:widowControl w:val="0"/>
        <w:spacing w:after="0" w:line="240" w:lineRule="auto"/>
        <w:contextualSpacing/>
        <w:jc w:val="both"/>
        <w:rPr>
          <w:rFonts w:ascii="Cambria" w:eastAsia="Calibri" w:hAnsi="Cambria" w:cs="Arial"/>
          <w:b/>
          <w:bCs/>
          <w:color w:val="000000" w:themeColor="text1"/>
        </w:rPr>
      </w:pPr>
      <w:r w:rsidRPr="00024398">
        <w:rPr>
          <w:rFonts w:ascii="Cambria" w:eastAsia="Calibri" w:hAnsi="Cambria" w:cs="Arial"/>
          <w:b/>
          <w:bCs/>
          <w:color w:val="000000" w:themeColor="text1"/>
        </w:rPr>
        <w:t>Resenha</w:t>
      </w:r>
    </w:p>
    <w:p w14:paraId="3FBE8C0B" w14:textId="7A9A36CE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Quanto aos autores do artigo, é pertinente conhecer brevemente suas formações e trajetórias profissionais, pois tais elementos contribuem para a compreensão da abordagem teórica adotada no estudo. A formação acadêmica e a experiência prática dos pesquisadores influenciam diretamente a qualidade das reflexões desenvolvidas, especialmente em temas complexos como tecnologia, ética e liberdade de expressão.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75A3E43" w14:textId="5EA129E0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primeiro autor, Paulo Roberto Fogarolli Filho, é graduado em Direito pelo Centro Universitário das Faculdades Metropolitanas Unidas (FMU-SP), onde também concluiu o Mestrado em Direito da Sociedade da Informação (2021). Atualmente, cursa Doutorado em Direito Político e Econômico na Universidade Presbiteriana Mackenzie. Possui especialização em Direito do Trabalho pela PUC-SP (2014) e realizou cursos de extensão em Novo Código de Processo Civil, Falências e Recuperação de Empresas pela Fundação Getúlio Vargas (2019). Além disso, atua como advogado e é professor de Pós-graduação em Processo do Trabalho na FMU-SP. Seu currículo Lattes encontra-se disponível em http://lattes.cnpq.br/8919039318088450 e seu ORCID é https://orcid.org/0000-0002-2860-9040.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7CFEB27" w14:textId="5B52DFD0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coautora, Ana Elizabeth Lapa Wanderley Cavalcanti, é graduada, mestre (2000) e doutora (2006) em Direito Civil pela Pontifícia Universidade Católica de São Paulo (PUC-SP). Exerce a advocacia e leciona nos cursos de Graduação e Pós-graduação em Direito da Universidade Presbiteriana Mackenzie, além de ser docente no Centro Universitário das Faculdades Metropolitanas Unidas (FMU), em São Paulo. Seu currículo Lattes está disponível em http://lattes.cnpq.br/7653309548801946 e seu ORCID é https://orcid.org/0000-0001-7324-4741.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D6208A5" w14:textId="741A7A4C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artigo analisado estrutura-se em cinco seções principais “O homo machinalis e a cidade universal”, “A explosão da liberdade de expressão”, “O princípio responsabilidade”, conclusão e referências além de elementos preliminares fundamentais como resumo, palavras-chave, abstract, keywords e sumário. Essa organização demonstra o caráter sistemático do estudo, que busca relacionar o avanço tecnológico e a transformação das formas de comunicação ao debate ético proposto por Hans Jonas.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653477A" w14:textId="4B321C87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estudo concentra-se em três eixos principais: a formação da chamada “cidade universal”, impulsionada por um modelo de ser humano profundamente conectado à técnica o homo machinalis; os efeitos da interação mediada pelas novas mídias, marcada pela circulação instantânea e global de informações; e a aplicação do princípio da responsabilidade, de Hans Jonas, como parâmetro ético necessário para limitar abusos decorrentes da liberdade de expressão no ambiente virtual.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3507F1E" w14:textId="0E8FB053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pesquisa adota metodologia de natureza dedutiva e jurídico-descritiva, fundamentada em revisão bibliográfica. Entre os referenciais teóricos utilizados, destacam-se Pierre Lévy, especialmente suas reflexões sobre o “dilúvio informacional”, e Hans Jonas, com sua formulação do “princípio responsabilidade”. A partir dessa base, os autores discutem de que maneira o ambiente digital, embora destituído de barreiras físicas, integra a realidade concreta da vida humana e, por isso, exige limites e responsabilidades no exercício da comunicação.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662138B9" w14:textId="3E6413F2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No primeiro capítulo, intitulado “O homo machinalis e a cidade universal”, os autores analisam como o avanço tecnológico e a aceleração das transformações sociais remodelaram profundamente a vida coletiva. Fogarolli Filho e Cavalcanti destacam que o homem contemporâneo, denominado homo machinalis, passa a estruturar sua existência e suas relações a partir de um padrão técnico, moldado pela lógica das máquinas e pela crescente integração com a internet. Nesse cenário, ciência e tecnologia tornam-se elementos centrais na organização social, produzindo um ambiente em constante fluxo e caracterizado pela formação daquilo que os autores chamam de “cidade universal”.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DC472B3" w14:textId="5C86C75D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Segundo o artigo, a sociedade do século XXI é marcada pela intensa disseminação de informações, impulsionada pelo uso massivo das tecnologias digitais e pela conexão global proporcionada pela internet. As relações sociais passam a ocorrer em ambientes virtualizados, nos quais a comunicação supera barreiras físicas e temporais. A informação circula em velocidade inédita, expandindo-se de forma instantânea ao redor do mundo. Para os autores, esse ambiente digital não constitui um espaço dissociado do real, mas sim sua extensão, o que reforça a necessidade de compreender seus impactos sobre a convivência humana.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13BD042" w14:textId="7ADB127C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estudo indica que o fenômeno do homo machinalis relaciona-se diretamente à transformação da ordem social. Harari, citado no texto, descreve a sociedade contemporânea como dinâmica e permanentemente em mudança, influenciada por revoluções que alteram comportamentos e estruturas coletivas. Schwab associa essas transformações a rupturas abruptas, enquanto Rifkin aponta para a convergência entre energia e tecnologia. Sodré, por sua vez, descreve tais mudanças como uma “mutação tecnológica”, que redefine as bases da interação humana. Para ilustrar o caráter contínuo dessas transformações, Harari utiliza a metáfora do perpetuum mobile, representando um ciclo ininterrupto de mudanças impulsionado pela conduta do indivíduo moderno, orientado pelo lema “viver para empreender”.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60EC3960" w14:textId="7F6F5E14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Ao tratar da tecnologia como vocação humana, Hans Jonas destaca seu duplo potencial: tanto de realização quanto de destruição. O autor retoma o conceito de homo faber, enfatizando o domínio humano sobre a natureza por meio da criação técnica. Com base nessa perspectiva, Streider aponta a necessidade de liberar o indivíduo da submissão ao aparato técnico-científico. Harari, de modo complementar, desenvolve uma crítica ao “Homo Deus”, figura capaz de criar e destruir em igual medida. Os autores ressaltam que Harari alerta para a devastação ambiental causada pelo impulso humano de conforto e progresso, enquanto Jonas adverte sobre os perigos do desejo ilimitado de poder e êxito.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4872F03D" w14:textId="1762F582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pesquisa também explora diferentes interpretações sobre o homem tecnológico. Streider identifica a técnica e a ciência como forças fundadoras desse novo sujeito. Marcondes Filho caracteriza o homo machinalis como uma fusão entre humano e máquina, dotado de processos decisórios ancorados em redes eletrônicas. Trivinho destaca sua dependência de fluxos informacionais e da constante produção de conteúdos publicitários. Jonas observa o enfraquecimento das fronteiras entre o natural e o artificial, afirmando que a artificialidade social tende a absorver a naturalidade humana. Na mesma linha, Pierre Lévy associa o surgimento desse indivíduo híbrido à integração entre computação e telecomunicação.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6742FEEA" w14:textId="21B06BC1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texto também dialoga com autores que abordam a dimensão global dessas transformações. Giddens compreende a interligação tecnológica como fator de intensificação das relações sociais em escala planetária. McLuhan, ao tratar da “aldeia global”, descreve o planeta como palco unificado por um sistema comunicacional capaz de orientar o diálogo coletivo. Nesse sentido, Jonas caracteriza a cidade universal como obra da própria humanidade, e Pierre Lévy reforça essa concepção ao associá-la ao homo machinalis, enfatizando o caráter caótico e transbordante do fluxo informacional contemporâneo.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6290AEC" w14:textId="125DA9E5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No segundo capítulo, intitulado “A explosão da liberdade de expressão”, os autores analisam os efeitos do intenso fluxo informacional desencadeado pelo avanço das telecomunicações e pela consolidação das novas mídias digitais. Fogarolli Filho e Cavalcanti demonstram que as redes sociais romperam barreiras de tempo e espaço, tornando a comunicação imediata, global e acessível a qualquer indivíduo conectado. Esse novo cenário, embora democratize a manifestação de ideias, amplia também a circulação descontrolada de discursos, dando origem a desafios éticos, políticos e jurídicos sem precedentes.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AF3A328" w14:textId="12FC1E9A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capítulo destaca que a ampliação da visibilidade pública alterou profundamente a lógica comunicacional. As interações mediadas, antes restritas a formas tradicionais de comunicação, passaram a ocorrer em redes digitais que multiplicam o alcance da mensagem. Com base na reflexão de Lévy, os autores retomam a metáfora das “três bombas do século XX”, entre elas a das telecomunicações, como símbolo da transformação radical do modo como circula o conhecimento. Nesse contexto, formas de comunicação que dependiam da presença física ou de meios materiais como cartas e telefonemas foram gradualmente substituídas por plataformas digitais que operam em tempo real.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BFFFC3B" w14:textId="3A94B435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Os autores destacam que as novas mídias inauguraram um modelo de comunicação definido por Thompson como “visibilidade mediada”, em que a presença não é mais requisita para a exposição pública. Redes como Facebook, Instagram e WhatsApp ampliam exponencialmente o potencial de difusão de mensagens, diversificando a forma como o indivíduo se insere no espaço público. Para ilustrar esse fenômeno, o artigo aborda o impacto das mídias sociais no cenário político brasileiro, mencionando o uso estratégico dessas plataformas nas eleições de 2018, quando movimentos como o MBL passaram a se comunicar diretamente com o público, sem intermediários tradicionais.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985A643" w14:textId="58B78BD0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texto também incorpora dados do relatório Digital 2021, segundo o qual o número de usuários de internet e redes sociais ultrapassa 4 bilhões de pessoas. Esses números evidenciam a proporção do fenômeno: nunca houve tantas pessoas simultaneamente conectadas, compartilhando opiniões, informações e conteúdos de diversas naturezas.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2A766B6" w14:textId="42262070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Contudo, o capítulo enfatiza que a liberdade de expressão ampliada pelas redes não se traduz automaticamente em qualidade informacional. Pelo contrário: o ambiente digital favorece a disseminação de discursos de ódio, fake news e campanhas de desinformação. A facilidade de publicação, aliada à ausência de filtros e à lógica algorítmica que privilegia engajamento, gera o que os autores descrevem como “tensão social” e “confusão dos espíritos”. Assim, a mesma tecnologia que democratiza a voz pública também potencializa conflitos e manipulações, tornando indispensável repensar os limites dessa liberdade.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07D4904" w14:textId="3393FB0A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Diante desse quadro, os autores recuperam o papel das plataformas na regulação do conteúdo digital. O estudo analisa a Lei Alemã NetzDG (2017) como modelo regulatório destinado a responsabilizar redes sociais pela retirada de conteúdos ilegais, permitindo ação direta das plataformas sem necessidade de decisão judicial. Em contraposição, o artigo menciona a Medida Provisória nº 1.068/2021, no Brasil, que restringia a remoção de conteúdos pelas redes sociais, podendo, segundo os autores, intensificar ainda mais a circulação de discursos nocivos.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400FF1C" w14:textId="53988B09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No terceiro capítulo, denominado “O princípio da responsabilidade”, os autores desenvolvem a reflexão proposta por Hans Jonas, aplicando-a ao contexto comunicacional da sociedade da informação. Diante do cenário marcado pela avalanche de dados, pela ampliação do poder comunicacional do indivíduo e pela circulação irrestrita de conteúdos, Fogarolli Filho e Cavalcanti defendem que a responsabilidade deve ocupar posição central na ética contemporânea, especialmente no uso das mídias digitais.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4C805259" w14:textId="19564A02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capítulo explica que, para Hans Jonas, o avanço tecnológico ampliou significativamente o alcance e as consequências das ações humanas, tornando ético aquilo que antes era apenas técnico. Em outras palavras, quando o poder de agir se expande, o dever de responder por esse agir também se amplia. Assim, o princípio da responsabilidade exige que toda ação humana inclusive a comunicação seja orientada pela preocupação com o outro, com a coletividade e com os impactos futuros.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C359831" w14:textId="35ACD4CC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Aplicado ao ambiente virtual, esse princípio significa reconhecer que a liberdade de expressão não pode ser exercida de forma ilimitada. A comunicação digital tem o potencial de atingir milhões de pessoas instantaneamente, podendo gerar danos amplificados e de difícil reparação. Por isso, os autores argumentam que o senso de responsabilidade deve atuar como parâmetro para limitar abusos, evitando a propagação de discursos de ódio, desinformação e outros fenômenos que ameaçam a dignidade humana.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B801A82" w14:textId="1B104A5A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texto ressalta que o agir comunicacional responsável exige reciprocidade: ao mesmo tempo em que o indivíduo tem o direito de se expressar, deve também considerar as consequências de sua fala. Esse equilíbrio é fundamental para preservar o ambiente digital como espaço democrático, evitando que o excesso de informações destrua o próprio valor da comunicação.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5FFAD1B" w14:textId="4699DC22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obra analisada apresenta a Lei Alemã NetzDG (2017) como exemplo concreto de aplicação normativa do princípio da responsabilidade. Tal legislação estabelece deveres claros às plataformas digitais, impondo controle sobre conteúdos ilícitos e garantindo mecanismos para sua remoção rápida. O modelo alemão, segundo os autores, demonstra que a proteção da liberdade de expressão não é incompatível com a responsabilização das empresas que administram o fluxo informacional.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4668CC23" w14:textId="11C7C14B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Em contraposição, o capítulo discute a realidade brasileira, marcada pela Medida Provisória nº 1.068/2021, que limitava a remoção de conteúdos pelas plataformas digitais. Para os autores, essa proposta legislativa poderia favorecer a permanência de conteúdos prejudiciais, ampliando a circulação de fake news e discursos de ódio. Tal cenário reforça a tese central do artigo: a liberdade de expressão, para ser ética e socialmente sustentável, deve ser acompanhada pela responsabilidade.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2A74E2DA" w14:textId="297E8FB5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análise do artigo evidencia a relevância das novas mídias comunicacionais e sua influência direta sobre o exercício da liberdade de expressão. Para os autores, o ambiente virtual, embora desprovido de barreiras físicas e temporais, não constitui uma realidade paralela onde tudo é permitido; ao contrário, integra e afeta profundamente a vida concreta. Assim, torna-se indispensável refletir sobre os limites éticos e jurídicos da comunicação digital, especialmente diante da expansão acelerada do fluxo informacional.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DC41373" w14:textId="0DB4F4CE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 texto demonstra que as redes sociais transformaram a natureza da comunicação ao introduzir uma “visibilidade mediada”, na qual a presença física deixa de ser requisito para a exposição pública. Diferentemente da comunicação dialógica tradicional como cartas e telefonemas, as mídias digitais possibilitam uma quase interação imediata, monológica e dirigida a um público indefinido. Exemplos como o Facebook, Instagram e WhatsApp ilustram essa nova dinâmica, permitindo que mensagens se propaguem instantaneamente, superando limites espaciais e temporais.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C844EDE" w14:textId="2AFCC2E6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Os autores analisam, ainda, como o uso das redes sociais impactou a comunicação política contemporânea. A obra menciona o caso das eleições brasileiras de 2018, destacando que movimentos como o MBL se valeram das plataformas digitais para se comunicar diretamente com o público, moldando narrativas e exercendo influência significativa sem a intermediação dos meios tradicionais. Dados apresentados no relatório Digital 2021 — indicando mais de 4 bilhões de usuários de internet e redes sociais reforçam a centralidade desse fenômeno.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75D94E04" w14:textId="706C719E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Contudo, os autores alertam para os problemas decorrentes desse novo cenário. A liberdade de expressão, embora essencial à democracia, pode gerar efeitos negativos quando exercida de forma ilimitada. O ambiente digital favorece a disseminação de discursos de ódio, fake news e desinformação, criando aquilo que os autores denominam “tensão social” e “confusão dos espíritos”. A ausência de filtros e a lógica algorítmica, que privilegia conteúdos engajadores, intensificam a circulação de mensagens nocivas e ampliam a polarização social.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67AC303" w14:textId="3832645B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Diante desses desafios, os autores recorrem ao princípio da responsabilidade, de Hans Jonas, como base ética para regular o uso das mídias comunicacionais. Argumentam que a liberdade de expressão deve estar intrinsecamente vinculada ao dever de cuidado com o outro, de modo que a comunicação seja exercida de forma responsável e orientada pelo bem-estar coletivo. O artigo evidencia que o agir comunicacional não pode ignorar os potenciais danos causados pela circulação de conteúdos no ambiente digital.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391B574" w14:textId="6AFE60CB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Nesse sentido, a obra apresenta a Lei Alemã NetzDG (2017) como exemplo de medida regulatória eficaz, ao impor obrigações às plataformas digitais no combate a conteúdos ilícitos e no controle de abusos. Em contraposição, a discussão sobre a Medida Provisória nº 1.068/2021, no Brasil, mostra como iniciativas legislativas podem, ao invés de mitigar riscos, facilitar a manutenção e disseminação de conteúdos nocivos.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05C1F54F" w14:textId="50419A1D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Assim, a análise crítica reforça a tese central do artigo: a liberdade de expressão não deve ser concebida como direito absoluto, especialmente na sociedade da informação. O ambiente virtual ampliou exponencialmente o alcance da comunicação, exigindo novos mecanismos éticos e jurídicos para garantir relações sociais equilibradas, protegendo a dignidade humana e a integridade do debate público.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68B743E" w14:textId="52D01E76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Nesse sentido, o princípio da responsabilidade, tal como formulado por Hans Jonas, é retomado como a proposta ética mais adequada para lidar com os desafios comunicacionais contemporâneos. A ética jonasiana exige que o agir humano especialmente quando realizado por meio de tecnologias de grande poder seja guiado pelo cuidado e pela preocupação com o outro. A comunicação digital, por seu impacto coletivo e pela sua capacidade de afetar milhões de pessoas instantaneamente, demanda ainda mais atenção e prudência.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1B946FB3" w14:textId="4F94F686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Os autores ressaltam que a ausência de limites pode levar a um cenário perigoso, no qual direitos fundamentais entram em constante colisão. A liberdade de expressão, quando exercida sem responsabilidade, pode comprometer outros direitos igualmente essenciais, como honra, imagem, privacidade, igualdade e segurança. Assim, a adoção de parâmetros éticos e jurídicos não representa censura, mas sim a necessidade de equilibrar princípios constitucionais.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4E3CE7C4" w14:textId="461BF235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Além disso, o capítulo final reforça o papel do Direito na mediação desses conflitos. Os autores defendem que a atuação legislativa e jurisprudencial deve acompanhar a evolução tecnológica para que seja possível responder adequadamente aos novos desafios. A experiência internacional, como a NetzDG alemã, demonstra que é possível elaborar legislações eficazes que coíbam abusos sem inviabilizar a livre manifestação do pensamento.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59065F81" w14:textId="325BD6C6" w:rsidR="00AE697D" w:rsidRPr="00024398" w:rsidRDefault="21D6F76C" w:rsidP="40960C0D">
      <w:pPr>
        <w:widowControl w:val="0"/>
        <w:spacing w:after="0" w:line="240" w:lineRule="auto"/>
        <w:ind w:firstLine="709"/>
        <w:contextualSpacing/>
        <w:jc w:val="both"/>
        <w:rPr>
          <w:rFonts w:ascii="Cambria" w:hAnsi="Cambria" w:cs="Arial"/>
        </w:rPr>
      </w:pPr>
      <w:r w:rsidRPr="00024398">
        <w:rPr>
          <w:rFonts w:ascii="Cambria" w:eastAsia="Calibri" w:hAnsi="Cambria" w:cs="Arial"/>
          <w:color w:val="000000" w:themeColor="text1"/>
        </w:rPr>
        <w:t xml:space="preserve">A conclusão do artigo cumpre um papel de fechamento coerente, oferecendo ao leitor não apenas um diagnóstico da realidade contemporânea, mas também uma proposta ética e normativa para enfrentar os problemas identificados. Estes resenhistas consideram que a síntese apresentada pelos autores reforça a relevância do estudo, especialmente por destacar que o princípio da responsabilidade é indispensável para uma convivência digital saudável. A reflexão final aponta para a necessidade de repensar o agir comunicacional na era da informação, colocando a responsabilidade no centro do debate social e jurídico.</w:t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3601EE11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4B930804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/>
      </w:r>
      <w:r w:rsidRPr="00024398">
        <w:rPr>
          <w:rFonts w:ascii="Cambria" w:eastAsia="Calibri" w:hAnsi="Cambria" w:cs="Arial"/>
          <w:color w:val="000000" w:themeColor="text1"/>
        </w:rPr>
        <w:t xml:space="preserve"/>
      </w:r>
      <w:r w:rsidR="00097649" w:rsidRPr="00024398">
        <w:rPr>
          <w:rFonts w:ascii="Cambria" w:eastAsia="Calibri" w:hAnsi="Cambria" w:cs="Arial"/>
          <w:color w:val="000000" w:themeColor="text1"/>
        </w:rPr>
        <w:t xml:space="preserve"/>
      </w:r>
      <w:r w:rsidRPr="00024398">
        <w:rPr>
          <w:rFonts w:ascii="Cambria" w:eastAsia="Calibri" w:hAnsi="Cambria" w:cs="Arial"/>
          <w:color w:val="000000" w:themeColor="text1"/>
        </w:rPr>
        <w:t/>
      </w:r>
    </w:p>
    <w:p w14:paraId="36AC2CC2" w14:textId="01B1ADEB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180F38E3" w14:textId="6AB4C836" w:rsidR="00AE697D" w:rsidRPr="00024398" w:rsidRDefault="21D6F76C" w:rsidP="40960C0D">
      <w:pPr>
        <w:spacing w:after="0"/>
        <w:rPr>
          <w:rFonts w:ascii="Cambria" w:hAnsi="Cambria" w:cs="Arial"/>
        </w:rPr>
      </w:pPr>
      <w:r w:rsidRPr="00024398">
        <w:rPr>
          <w:rFonts w:ascii="Cambria" w:eastAsia="Arial" w:hAnsi="Cambria" w:cs="Arial"/>
          <w:b/>
          <w:bCs/>
          <w:color w:val="000000" w:themeColor="text1"/>
        </w:rPr>
        <w:t>Referências</w:t>
      </w:r>
    </w:p>
    <w:p w14:paraId="139BC151" w14:textId="378A7D06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19546CC2" w14:textId="6127BC8D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BARRETO JUNIOR, Irineu; SPAREMBERGER, Raquel Fabiana Lopes. Ética e democracia na sociedade da informação. In: SARLET, Ingo Wolfgang; WALDMAN, Ricardo Libel (org.). Direitos humanos e fundamentais na era da informação. Porto Alegre: Fundação Fênix, 2020.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089BBCF6" w14:textId="5EF12436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DD886A0" w14:textId="26FBA3EC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Como elaborar uma resenha de um artigo acadêmico ou científico. Revista JRG de Estudos Acadêmicos. Vol. 3, n. 7, p. 95-107, 2020. DOI: 10.5281/zenodo.3969652. Disponível em: &lt;http://revistajrg.com/index.php/jrg/article/view/41&gt;. Acesso em: 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1062BF70" w14:textId="0942DA92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6E30F2D2" w14:textId="3EBA5C96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Como escrever um artigo de revisão de literatura. Revista JRG de Estudos Acadêmicos. Vol. 2, n. 5, p. 29-55, 2019. DOI: 10.5281/zenodo.4319105. Disponível em: &lt;http://revistajrg.com/index.php/jrg/article/view/122&gt;. Acesso em: 13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45BB00FA" w14:textId="15C278D4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48BA12F3" w14:textId="70364DAE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Como fazer um projeto de pesquisa de um artigo de revisão de literatura. Revista JRG de Estudos Acadêmicos. Vol. 2, n. 5, p. 01-28, 2019. DOI: 10.5281/zenodo.4319102. Disponível em: &lt;http://revistajrg.com/index.php/jrg/article/view/121&gt;. Acesso em: 13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247E1262" w14:textId="031595DB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39C3FA4D" w14:textId="3F9A63D8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GONÇALVES, Jonas Rodrigo. Escolha do tema de trabalho de curso na graduação em Direito. Revista Coleta Científica. Vol. 5, n. 9, p. 88-118, 2021. DOI: 10.5281/zenodo.5150811. Disponível em: &lt;http://portalcoleta.com.br/index.php/rcc/article/view/58&gt;. Acesso em: 13 ago.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502DCA01" w14:textId="25B2FF69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52A8FA0" w14:textId="22B983E2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BAUMAN, Zygmunt; DONSKINS, Leonidas. Mal líquido: vivendo num mundo sem alternativas. Rio de Janeiro: Zahar, 2019.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5E878730" w14:textId="254E8464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2AA13E99" w14:textId="2404D626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BRASIL. Constituição Federal. Brasília, DF: Senado Federal, 1988.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6EA065BB" w14:textId="152C66CC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FEC9D32" w14:textId="7D8D3923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BRASIL. Lei nº 10.406, de 10 de janeiro de 2002. Institui o Código Civil. Diário Oficial da União, Brasília, DF, 11 jan. 2002.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11A9E636" w14:textId="2A8E309A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4C76A168" w14:textId="6A92704D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BRASIL. Lei nº 12.965, de 23 de abril de 2014. Marco Civil da Internet. Diário Oficial da União, Brasília, DF, 24 abr. 2014.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1CCE5B23" w14:textId="6B31EC7A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5BB9735D" w14:textId="46BFB3DD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BRASIL. Medida Provisória nº 1.068, de 6 de setembro de 2021. Altera a Lei nº 12.965/2014 e a Lei nº 9.610/1998. Diário Oficial da União, Brasília, DF, 6 set. 2021.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6E19CFBE" w14:textId="7B340EB2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05D5FDF5" w14:textId="4ECC64B0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CASTELLS, Manuel. A sociedade em rede: a era da informação, economia, sociedade e cultura. 2. ed. São Paulo: Paz e Terra, 2019.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07DA67EE" w14:textId="1F5BF3E6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520EA84" w14:textId="57CEBED1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DEUTSCHLAND. Bundesministerium der Justiz. Gesetz zur Verbesserung der Rechtsdurchsetzung in sozialen Netzwerken (NetzDG). Berlin: Bundesamt für Justiz, 2017.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1203EF43" w14:textId="337F294A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7A68D43F" w14:textId="5DAD2B73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FEITOSA, Maria Luiza Pereira de Alencar Mayer; GUERRA, Rodrigo Marques de Almeida. Os limites da liberdade de expressão na sociedade da informação sob a luz do princípio responsabilidade de Hans Jonas. Revista Direito e Liberdade, Natal, v. 20, n. 3, p. 199-228, 2018.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370C4CC9" w14:textId="0FC5165E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44C3FE24" w14:textId="20557F35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HARARI, Yuval Noah. Sapiens: uma breve história da humanidade. São Paulo: Companhia das Letras, 2020.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2B469E52" w14:textId="71278CE0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1F2DD123" w14:textId="338707E6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JONAS, Hans. O princípio responsabilidade: ensaio de uma ética para a civilização tecnológica. Rio de Janeiro: PUC-Rio, 2006.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37A5EFBF" w14:textId="0A56E8E3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51BB645F" w14:textId="1DE0DCF5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LÉVY, Pierre. Cibercultura. São Paulo: Editora 34, 1999.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5864C754" w14:textId="01722D6B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375DC38B" w14:textId="30C46DC9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RIFKIN, Jeremy. A terceira revolução industrial: como o poder lateral está transformando a energia, economia e o mundo. São Paulo: M. Books, 2012.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p w14:paraId="6075A3FE" w14:textId="60F09A55" w:rsidR="00AE697D" w:rsidRPr="00024398" w:rsidRDefault="00AE697D" w:rsidP="00517126">
      <w:pPr>
        <w:spacing w:after="0" w:line="240" w:lineRule="auto"/>
        <w:rPr>
          <w:rFonts w:ascii="Cambria" w:hAnsi="Cambria" w:cs="Arial"/>
        </w:rPr>
      </w:pPr>
    </w:p>
    <w:p w14:paraId="0C26248A" w14:textId="4EC669CE" w:rsidR="001224E9" w:rsidRPr="00024398" w:rsidRDefault="001224E9" w:rsidP="0093718A">
      <w:pPr>
        <w:spacing w:after="0" w:line="240" w:lineRule="auto"/>
        <w:rPr>
          <w:rFonts w:ascii="Cambria" w:hAnsi="Cambria" w:cs="Arial"/>
        </w:rPr>
      </w:pPr>
      <w:r w:rsidRPr="00024398">
        <w:rPr>
          <w:rFonts w:ascii="Cambria" w:eastAsia="Arial" w:hAnsi="Cambria" w:cs="Arial"/>
          <w:color w:val="000000" w:themeColor="text1"/>
        </w:rPr>
        <w:t xml:space="preserve">SCHWAB, Klaus. A quarta revolução industrial. São Paulo: Edipro, 2016.</w:t>
      </w:r>
      <w:r w:rsidRPr="00024398">
        <w:rPr>
          <w:rFonts w:ascii="Cambria" w:eastAsia="Arial" w:hAnsi="Cambria" w:cs="Arial"/>
          <w:b/>
          <w:bCs/>
          <w:color w:val="000000" w:themeColor="text1"/>
        </w:rPr>
        <w:t/>
      </w:r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  <w:proofErr w:type="spellStart"/>
      <w:r w:rsidRPr="00024398">
        <w:rPr>
          <w:rFonts w:ascii="Cambria" w:eastAsia="Arial" w:hAnsi="Cambria" w:cs="Arial"/>
          <w:color w:val="000000" w:themeColor="text1"/>
        </w:rPr>
        <w:t/>
      </w:r>
      <w:proofErr w:type="spellEnd"/>
      <w:r w:rsidRPr="00024398">
        <w:rPr>
          <w:rFonts w:ascii="Cambria" w:eastAsia="Arial" w:hAnsi="Cambria" w:cs="Arial"/>
          <w:color w:val="000000" w:themeColor="text1"/>
        </w:rPr>
        <w:t/>
      </w:r>
    </w:p>
    <w:sectPr w:rsidR="00AE697D" w:rsidRPr="00024398" w:rsidSect="0002439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CDD7E" w14:textId="77777777" w:rsidR="00760FAB" w:rsidRDefault="00760FAB" w:rsidP="00A27A51">
      <w:pPr>
        <w:spacing w:after="0" w:line="240" w:lineRule="auto"/>
      </w:pPr>
      <w:r>
        <w:separator/>
      </w:r>
    </w:p>
  </w:endnote>
  <w:endnote w:type="continuationSeparator" w:id="0">
    <w:p w14:paraId="12F8C97E" w14:textId="77777777" w:rsidR="00760FAB" w:rsidRDefault="00760FAB" w:rsidP="00A2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CAD7A" w14:textId="131236A0" w:rsidR="00A27A51" w:rsidRDefault="00A27A51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C651BF" wp14:editId="0EEA4DB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60085" cy="478790"/>
              <wp:effectExtent l="0" t="0" r="12065" b="0"/>
              <wp:wrapNone/>
              <wp:docPr id="148110019" name="Caixa de Texto 2" descr="Este documento foi classificado como informação confidencial e é destinado exclusivamente aos destinatários específicos. Não compartilhe esta informação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60085" cy="478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7CB63D" w14:textId="5667F9AE" w:rsidR="00A27A51" w:rsidRPr="00A27A51" w:rsidRDefault="00A27A51" w:rsidP="00A27A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27A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Este documento foi classificado como informação confidencial e é destinado exclusivamente aos destinatários específicos. Não compartilhe esta informação sem autorização.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651B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Este documento foi classificado como informação confidencial e é destinado exclusivamente aos destinatários específicos. Não compartilhe esta informação sem autorização." style="position:absolute;margin-left:0;margin-top:0;width:453.55pt;height:37.7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" filled="f" stroked="f">
              <v:textbox style="mso-fit-shape-to-text:t" inset="20pt,0,0,15pt">
                <w:txbxContent>
                  <w:p w14:paraId="077CB63D" w14:textId="5667F9AE" w:rsidR="00A27A51" w:rsidRPr="00A27A51" w:rsidRDefault="00A27A51" w:rsidP="00A27A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A27A51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Este documento foi classificado como informação confidencial e é destinado exclusivamente aos destinatários específicos. Não compartilhe esta informação sem autorização.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C6E7" w14:textId="77777777" w:rsidR="00024398" w:rsidRPr="00024398" w:rsidRDefault="00024398" w:rsidP="00024398">
    <w:pPr>
      <w:framePr w:wrap="none" w:vAnchor="text" w:hAnchor="margin" w:xAlign="center" w:y="1"/>
      <w:widowControl w:val="0"/>
      <w:tabs>
        <w:tab w:val="center" w:pos="4252"/>
        <w:tab w:val="right" w:pos="8504"/>
      </w:tabs>
      <w:suppressAutoHyphens/>
      <w:snapToGrid w:val="0"/>
      <w:spacing w:line="276" w:lineRule="auto"/>
      <w:jc w:val="both"/>
      <w:rPr>
        <w:rFonts w:ascii="Cambria" w:eastAsia="Calibri" w:hAnsi="Cambria" w:cs="Arial"/>
        <w:color w:val="171717"/>
        <w:kern w:val="2"/>
        <w:sz w:val="22"/>
        <w:szCs w:val="22"/>
      </w:rPr>
    </w:pP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begin"/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instrText xml:space="preserve"> PAGE </w:instrTex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separate"/>
    </w:r>
    <w:r>
      <w:rPr>
        <w:rFonts w:ascii="Cambria" w:hAnsi="Cambria" w:cs="Calibri Light"/>
        <w:color w:val="000000"/>
        <w:kern w:val="2"/>
        <w:sz w:val="32"/>
        <w:szCs w:val="32"/>
      </w:rPr>
      <w:t>1</w: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end"/>
    </w:r>
  </w:p>
  <w:p w14:paraId="5F0AB33F" w14:textId="2EC26B96" w:rsidR="00024398" w:rsidRPr="00024398" w:rsidRDefault="00024398" w:rsidP="00024398">
    <w:pPr>
      <w:widowControl w:val="0"/>
      <w:tabs>
        <w:tab w:val="center" w:pos="4252"/>
      </w:tabs>
      <w:suppressAutoHyphens/>
      <w:snapToGrid w:val="0"/>
      <w:spacing w:line="276" w:lineRule="auto"/>
      <w:ind w:right="-716"/>
      <w:jc w:val="both"/>
      <w:rPr>
        <w:rFonts w:ascii="Calibri" w:eastAsia="Calibri" w:hAnsi="Calibri" w:cs="Times New Roman"/>
      </w:rPr>
    </w:pP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87936" behindDoc="0" locked="0" layoutInCell="1" allowOverlap="1" wp14:anchorId="06835D1D" wp14:editId="7897DBFA">
              <wp:simplePos x="0" y="0"/>
              <wp:positionH relativeFrom="column">
                <wp:posOffset>-2540</wp:posOffset>
              </wp:positionH>
              <wp:positionV relativeFrom="paragraph">
                <wp:posOffset>-35555</wp:posOffset>
              </wp:positionV>
              <wp:extent cx="5776595" cy="0"/>
              <wp:effectExtent l="0" t="0" r="14605" b="12700"/>
              <wp:wrapNone/>
              <wp:docPr id="896065984" name="Conector Re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8FA2F1" id="Conector Reto 14" o:spid="_x0000_s1026" style="position:absolute;z-index:25168793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2.8pt" to="454.65pt,-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" strokecolor="#4472c4" strokeweight=".5pt">
              <v:stroke joinstyle="miter"/>
              <o:lock v:ext="edit" shapetype="f"/>
            </v:line>
          </w:pict>
        </mc:Fallback>
      </mc:AlternateContent>
    </w:r>
    <w:r w:rsidRPr="00024398">
      <w:rPr>
        <w:rFonts w:ascii="Calibri" w:eastAsia="Calibri" w:hAnsi="Calibri" w:cs="Arial"/>
        <w:sz w:val="22"/>
        <w:szCs w:val="22"/>
      </w:rPr>
      <w:t xml:space="preserve"> </w:t>
    </w:r>
    <w:hyperlink r:id="rId1" w:history="1">
      <w:r w:rsidRPr="00024398">
        <w:rPr>
          <w:rFonts w:ascii="Cambria" w:eastAsia="Calibri" w:hAnsi="Cambria" w:cs="Arial"/>
          <w:b/>
          <w:bCs/>
          <w:color w:val="0070C0"/>
          <w:kern w:val="2"/>
          <w:sz w:val="13"/>
          <w:szCs w:val="13"/>
          <w:u w:val="single"/>
        </w:rPr>
        <w:t>www.processus.edu.br</w:t>
      </w:r>
    </w:hyperlink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  <w:t xml:space="preserve">                             </w:t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>Revista Processus Multidisciplinar · 2026;07:e131729</w: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6912" behindDoc="0" locked="0" layoutInCell="0" allowOverlap="1" wp14:anchorId="74DEF9BB" wp14:editId="291F7B2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188160168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878E493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EF9BB" id="_x0000_t202" coordsize="21600,21600" o:spt="202" path="m,l,21600r21600,l21600,xe">
              <v:stroke joinstyle="miter"/>
              <v:path gradientshapeok="t" o:connecttype="rect"/>
            </v:shapetype>
            <v:shape id="Quadro1" o:spid="_x0000_s1027" type="#_x0000_t202" style="position:absolute;left:0;text-align:left;margin-left:-50.05pt;margin-top:.05pt;width:1.15pt;height:14.65pt;z-index:25168691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" o:allowincell="f" stroked="f">
              <v:fill opacity="0"/>
              <v:textbox style="mso-fit-shape-to-text:t" inset="0,0,0,0">
                <w:txbxContent>
                  <w:p w14:paraId="7878E493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5888" behindDoc="0" locked="0" layoutInCell="0" allowOverlap="1" wp14:anchorId="37C3BF76" wp14:editId="6B94F23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90943339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C158745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C3BF76" id="_x0000_s1028" type="#_x0000_t202" style="position:absolute;left:0;text-align:left;margin-left:-50.05pt;margin-top:.05pt;width:1.15pt;height:14.65pt;z-index:2516858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NNOSvG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1C158745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4864" behindDoc="0" locked="0" layoutInCell="0" allowOverlap="1" wp14:anchorId="4C1D652D" wp14:editId="1EBF3B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470281039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9AADA5E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1D652D" id="Caixa de Texto 1" o:spid="_x0000_s1029" type="#_x0000_t202" style="position:absolute;left:0;text-align:left;margin-left:-50.05pt;margin-top:.05pt;width:1.15pt;height:14.65pt;z-index:2516848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" o:allowincell="f" stroked="f">
              <v:fill opacity="0"/>
              <v:textbox style="mso-fit-shape-to-text:t" inset="0,0,0,0">
                <w:txbxContent>
                  <w:p w14:paraId="09AADA5E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3840" behindDoc="0" locked="0" layoutInCell="0" allowOverlap="1" wp14:anchorId="295C5FA6" wp14:editId="57CE2B7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697719085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FD54EE4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5C5FA6" id="_x0000_s1030" type="#_x0000_t202" style="position:absolute;left:0;text-align:left;margin-left:-50.05pt;margin-top:.05pt;width:1.15pt;height:14.65pt;z-index:2516838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DIusE6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4FD54EE4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82816" behindDoc="0" locked="0" layoutInCell="0" allowOverlap="1" wp14:anchorId="1B6624A3" wp14:editId="389841B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811291738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075E8B5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6624A3" id="_x0000_s1031" type="#_x0000_t202" style="position:absolute;left:0;text-align:left;margin-left:-50.05pt;margin-top:.05pt;width:1.15pt;height:14.65pt;z-index:2516828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Ar+MIKQBAABK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5075E8B5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81792" behindDoc="0" locked="0" layoutInCell="0" allowOverlap="1" wp14:anchorId="441E6578" wp14:editId="5D2791D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318012680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8E1B13C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1E6578" id="_x0000_s1032" type="#_x0000_t202" style="position:absolute;left:0;text-align:left;margin-left:-50.05pt;margin-top:.05pt;width:1.15pt;height:14.65pt;z-index:25168179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FIMyZK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38E1B13C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80768" behindDoc="0" locked="0" layoutInCell="0" allowOverlap="1" wp14:anchorId="52120E56" wp14:editId="19BCEC6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348544456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8918ADF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120E56" id="_x0000_s1033" type="#_x0000_t202" style="position:absolute;left:0;text-align:left;margin-left:-50.05pt;margin-top:.05pt;width:1.15pt;height:14.65pt;z-index:25168076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GKd9fy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08918ADF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79744" behindDoc="0" locked="0" layoutInCell="0" allowOverlap="1" wp14:anchorId="7FC63296" wp14:editId="718F986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08703787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85EB75A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C63296" id="_x0000_s1034" type="#_x0000_t202" style="position:absolute;left:0;text-align:left;margin-left:-50.05pt;margin-top:.05pt;width:1.15pt;height:14.65pt;z-index:25167974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LHpNeqlAQAASg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785EB75A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78720" behindDoc="0" locked="0" layoutInCell="1" allowOverlap="1" wp14:anchorId="2CD6A79F" wp14:editId="41E9508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96230" cy="438785"/>
              <wp:effectExtent l="0" t="0" r="13970" b="0"/>
              <wp:wrapNone/>
              <wp:docPr id="1906352632" name="Caixa de Texto 1" descr="Este documento foi classificado como informação confidencial e é destinado exclusivamente aos destinatários específicos. Não compartilhe esta informação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62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58C82E" w14:textId="77777777" w:rsidR="00024398" w:rsidRPr="001E6E25" w:rsidRDefault="00024398" w:rsidP="00024398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D6A79F" id="_x0000_s1035" type="#_x0000_t202" alt="Este documento foi classificado como informação confidencial e é destinado exclusivamente aos destinatários específicos. Não compartilhe esta informação sem autorização." style="position:absolute;left:0;text-align:left;margin-left:0;margin-top:0;width:424.9pt;height:34.55pt;z-index:25167872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" filled="f" stroked="f">
              <v:textbox style="mso-fit-shape-to-text:t" inset="20pt,0,0,15pt">
                <w:txbxContent>
                  <w:p w14:paraId="5A58C82E" w14:textId="77777777" w:rsidR="00024398" w:rsidRPr="001E6E25" w:rsidRDefault="00024398" w:rsidP="00024398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93EF" w14:textId="77777777" w:rsidR="00024398" w:rsidRPr="00024398" w:rsidRDefault="00024398" w:rsidP="00024398">
    <w:pPr>
      <w:framePr w:wrap="none" w:vAnchor="text" w:hAnchor="margin" w:xAlign="center" w:y="1"/>
      <w:widowControl w:val="0"/>
      <w:tabs>
        <w:tab w:val="center" w:pos="4252"/>
        <w:tab w:val="right" w:pos="8504"/>
      </w:tabs>
      <w:suppressAutoHyphens/>
      <w:snapToGrid w:val="0"/>
      <w:spacing w:line="276" w:lineRule="auto"/>
      <w:jc w:val="both"/>
      <w:rPr>
        <w:rFonts w:ascii="Cambria" w:eastAsia="Calibri" w:hAnsi="Cambria" w:cs="Arial"/>
        <w:color w:val="171717"/>
        <w:kern w:val="2"/>
        <w:sz w:val="22"/>
        <w:szCs w:val="22"/>
      </w:rPr>
    </w:pP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begin"/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instrText xml:space="preserve"> PAGE </w:instrTex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separate"/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t>4</w:t>
    </w:r>
    <w:r w:rsidRPr="00024398">
      <w:rPr>
        <w:rFonts w:ascii="Cambria" w:eastAsia="Calibri" w:hAnsi="Cambria" w:cs="Calibri Light"/>
        <w:color w:val="000000"/>
        <w:kern w:val="2"/>
        <w:sz w:val="32"/>
        <w:szCs w:val="32"/>
      </w:rPr>
      <w:fldChar w:fldCharType="end"/>
    </w:r>
  </w:p>
  <w:p w14:paraId="023D4060" w14:textId="4F34CE91" w:rsidR="00A27A51" w:rsidRPr="00024398" w:rsidRDefault="00024398" w:rsidP="00024398">
    <w:pPr>
      <w:widowControl w:val="0"/>
      <w:tabs>
        <w:tab w:val="center" w:pos="4252"/>
      </w:tabs>
      <w:suppressAutoHyphens/>
      <w:snapToGrid w:val="0"/>
      <w:spacing w:line="276" w:lineRule="auto"/>
      <w:ind w:right="-716"/>
      <w:jc w:val="both"/>
      <w:rPr>
        <w:rFonts w:ascii="Calibri" w:eastAsia="Calibri" w:hAnsi="Calibri" w:cs="Times New Roman"/>
      </w:rPr>
    </w:pP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76672" behindDoc="0" locked="0" layoutInCell="1" allowOverlap="1" wp14:anchorId="6D76ED90" wp14:editId="0684AC2C">
              <wp:simplePos x="0" y="0"/>
              <wp:positionH relativeFrom="column">
                <wp:posOffset>-2540</wp:posOffset>
              </wp:positionH>
              <wp:positionV relativeFrom="paragraph">
                <wp:posOffset>-35555</wp:posOffset>
              </wp:positionV>
              <wp:extent cx="5776595" cy="0"/>
              <wp:effectExtent l="0" t="0" r="14605" b="12700"/>
              <wp:wrapNone/>
              <wp:docPr id="671772217" name="Conector Re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659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6A20EE" id="Conector Reto 14" o:spid="_x0000_s1026" style="position:absolute;z-index:25167667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.2pt,-2.8pt" to="454.65pt,-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" strokecolor="#4472c4" strokeweight=".5pt">
              <v:stroke joinstyle="miter"/>
              <o:lock v:ext="edit" shapetype="f"/>
            </v:line>
          </w:pict>
        </mc:Fallback>
      </mc:AlternateContent>
    </w:r>
    <w:r w:rsidRPr="00024398">
      <w:rPr>
        <w:rFonts w:ascii="Calibri" w:eastAsia="Calibri" w:hAnsi="Calibri" w:cs="Arial"/>
        <w:sz w:val="22"/>
        <w:szCs w:val="22"/>
      </w:rPr>
      <w:t xml:space="preserve"> </w:t>
    </w:r>
    <w:hyperlink r:id="rId1" w:history="1">
      <w:r w:rsidRPr="00024398">
        <w:rPr>
          <w:rFonts w:ascii="Cambria" w:eastAsia="Calibri" w:hAnsi="Cambria" w:cs="Arial"/>
          <w:b/>
          <w:bCs/>
          <w:color w:val="0070C0"/>
          <w:kern w:val="2"/>
          <w:sz w:val="13"/>
          <w:szCs w:val="13"/>
          <w:u w:val="single"/>
        </w:rPr>
        <w:t>www.processus.edu.br</w:t>
      </w:r>
    </w:hyperlink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ab/>
      <w:t xml:space="preserve">                             </w:t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 xml:space="preserve">    </w: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>Revista Processus Multidisciplinar · 2026;07:e131729</w: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5648" behindDoc="0" locked="0" layoutInCell="0" allowOverlap="1" wp14:anchorId="2ACDB508" wp14:editId="30A6AB5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87075289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397A6BC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DB508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0;text-align:left;margin-left:-50.05pt;margin-top:.05pt;width:1.15pt;height:14.65pt;z-index:25167564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" o:allowincell="f" stroked="f">
              <v:fill opacity="0"/>
              <v:textbox style="mso-fit-shape-to-text:t" inset="0,0,0,0">
                <w:txbxContent>
                  <w:p w14:paraId="7397A6BC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4624" behindDoc="0" locked="0" layoutInCell="0" allowOverlap="1" wp14:anchorId="0508856C" wp14:editId="32F33F0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562709703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BE47781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08856C" id="_x0000_s1037" type="#_x0000_t202" style="position:absolute;left:0;text-align:left;margin-left:-50.05pt;margin-top:.05pt;width:1.15pt;height:14.65pt;z-index:25167462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JkLSc6QBAABL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1BE47781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3600" behindDoc="0" locked="0" layoutInCell="0" allowOverlap="1" wp14:anchorId="38C5AB43" wp14:editId="1247FA4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809983668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6C9576C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5AB43" id="_x0000_s1038" type="#_x0000_t202" style="position:absolute;left:0;text-align:left;margin-left:-50.05pt;margin-top:.05pt;width:1.15pt;height:14.65pt;z-index:25167360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" o:allowincell="f" stroked="f">
              <v:fill opacity="0"/>
              <v:textbox style="mso-fit-shape-to-text:t" inset="0,0,0,0">
                <w:txbxContent>
                  <w:p w14:paraId="26C9576C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2576" behindDoc="0" locked="0" layoutInCell="0" allowOverlap="1" wp14:anchorId="6E58BCC5" wp14:editId="5D4EC90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205890151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52B8F9F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58BCC5" id="_x0000_s1039" type="#_x0000_t202" style="position:absolute;left:0;text-align:left;margin-left:-50.05pt;margin-top:.05pt;width:1.15pt;height:14.65pt;z-index:2516725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EZgq6+lAQAASw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152B8F9F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kern w:val="2"/>
        <w:sz w:val="22"/>
        <w:szCs w:val="22"/>
      </w:rPr>
      <mc:AlternateContent>
        <mc:Choice Requires="wps">
          <w:drawing>
            <wp:anchor distT="0" distB="0" distL="0" distR="0" simplePos="0" relativeHeight="251671552" behindDoc="0" locked="0" layoutInCell="0" allowOverlap="1" wp14:anchorId="3281F35F" wp14:editId="3E624C5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2294895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3181E1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81F35F" id="_x0000_s1040" type="#_x0000_t202" style="position:absolute;left:0;text-align:left;margin-left:-50.05pt;margin-top:.05pt;width:1.15pt;height:14.65pt;z-index:25167155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l5FtfqQBAABL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433181E1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70528" behindDoc="0" locked="0" layoutInCell="0" allowOverlap="1" wp14:anchorId="5C1794B9" wp14:editId="0FB1655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315465107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D507AA4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1794B9" id="_x0000_s1041" type="#_x0000_t202" style="position:absolute;left:0;text-align:left;margin-left:-50.05pt;margin-top:.05pt;width:1.15pt;height:14.65pt;z-index:2516705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" o:allowincell="f" stroked="f">
              <v:fill opacity="0"/>
              <v:textbox style="mso-fit-shape-to-text:t" inset="0,0,0,0">
                <w:txbxContent>
                  <w:p w14:paraId="5D507AA4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69504" behindDoc="0" locked="0" layoutInCell="0" allowOverlap="1" wp14:anchorId="238A4055" wp14:editId="09D2C26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22956462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37DC09D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8A4055" id="_x0000_s1042" type="#_x0000_t202" style="position:absolute;left:0;text-align:left;margin-left:-50.05pt;margin-top:.05pt;width:1.15pt;height:14.65pt;z-index:25166950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PezFKKlAQAASw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737DC09D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68480" behindDoc="0" locked="0" layoutInCell="0" allowOverlap="1" wp14:anchorId="7579258F" wp14:editId="43A2E2F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86055"/>
              <wp:effectExtent l="0" t="0" r="0" b="0"/>
              <wp:wrapNone/>
              <wp:docPr id="1543674604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860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A533B79" w14:textId="77777777" w:rsidR="00024398" w:rsidRPr="009B1FC6" w:rsidRDefault="00024398" w:rsidP="00024398">
                          <w:pPr>
                            <w:pStyle w:val="Rodap"/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79258F" id="_x0000_s1043" type="#_x0000_t202" style="position:absolute;left:0;text-align:left;margin-left:-50.05pt;margin-top:.05pt;width:1.15pt;height:14.65pt;z-index:25166848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" o:allowincell="f" stroked="f">
              <v:fill opacity="0"/>
              <v:textbox style="mso-fit-shape-to-text:t" inset="0,0,0,0">
                <w:txbxContent>
                  <w:p w14:paraId="3A533B79" w14:textId="77777777" w:rsidR="00024398" w:rsidRPr="009B1FC6" w:rsidRDefault="00024398" w:rsidP="00024398">
                    <w:pPr>
                      <w:pStyle w:val="Rodap"/>
                      <w:rPr>
                        <w:rFonts w:eastAsia="Times New Roma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 w:rsidRPr="00024398">
      <w:rPr>
        <w:rFonts w:ascii="Cambria" w:eastAsia="Calibri" w:hAnsi="Cambria" w:cs="Arial"/>
        <w:noProof/>
        <w:sz w:val="22"/>
        <w:szCs w:val="22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5AEA463E" wp14:editId="6895A5E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396230" cy="438785"/>
              <wp:effectExtent l="0" t="0" r="13970" b="0"/>
              <wp:wrapNone/>
              <wp:docPr id="812457803" name="Caixa de Texto 1" descr="Este documento foi classificado como informação confidencial e é destinado exclusivamente aos destinatários específicos. Não compartilhe esta informação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62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D7523" w14:textId="77777777" w:rsidR="00024398" w:rsidRPr="001E6E25" w:rsidRDefault="00024398" w:rsidP="00024398">
                          <w:pPr>
                            <w:rPr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EA463E" id="_x0000_s1044" type="#_x0000_t202" alt="Este documento foi classificado como informação confidencial e é destinado exclusivamente aos destinatários específicos. Não compartilhe esta informação sem autorização." style="position:absolute;left:0;text-align:left;margin-left:0;margin-top:0;width:424.9pt;height:34.5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" filled="f" stroked="f">
              <v:textbox style="mso-fit-shape-to-text:t" inset="20pt,0,0,15pt">
                <w:txbxContent>
                  <w:p w14:paraId="261D7523" w14:textId="77777777" w:rsidR="00024398" w:rsidRPr="001E6E25" w:rsidRDefault="00024398" w:rsidP="00024398">
                    <w:pPr>
                      <w:rPr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24398"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  <w:r>
      <w:rPr>
        <w:rFonts w:ascii="Cambria" w:eastAsia="Calibri" w:hAnsi="Cambria" w:cs="Arial"/>
        <w:b/>
        <w:bCs/>
        <w:color w:val="0070C0"/>
        <w:kern w:val="2"/>
        <w:sz w:val="13"/>
        <w:szCs w:val="13"/>
      </w:rPr>
      <w:t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23729" w14:textId="77777777" w:rsidR="00760FAB" w:rsidRDefault="00760FAB" w:rsidP="00A27A51">
      <w:pPr>
        <w:spacing w:after="0" w:line="240" w:lineRule="auto"/>
      </w:pPr>
      <w:r>
        <w:separator/>
      </w:r>
    </w:p>
  </w:footnote>
  <w:footnote w:type="continuationSeparator" w:id="0">
    <w:p w14:paraId="0A0CB232" w14:textId="77777777" w:rsidR="00760FAB" w:rsidRDefault="00760FAB" w:rsidP="00A27A51">
      <w:pPr>
        <w:spacing w:after="0" w:line="240" w:lineRule="auto"/>
      </w:pPr>
      <w:r>
        <w:continuationSeparator/>
      </w:r>
    </w:p>
  </w:footnote>
  <w:footnote w:id="1">
    <w:p w14:paraId="08DA9035" w14:textId="3D5A7586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Resenha de aproveitamento da disciplina TC (Trabalho de Curso), do curso Bacharelado em Direito, do Centro Universitário Processus – UniProcessus, sob a orientação dos professores Jonas Rodrigo Gonçalves e Danilo da Costa. A revisão linguística foi realizada por Hamiltom Carlos Teixeira.</w:t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 xml:space="preserve"/>
      </w:r>
      <w:proofErr w:type="spellStart"/>
      <w:r w:rsidRPr="00024398">
        <w:rPr>
          <w:rFonts w:ascii="Cambria" w:hAnsi="Cambria" w:cs="Arial"/>
          <w:i/>
          <w:iCs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sz w:val="16"/>
          <w:szCs w:val="16"/>
        </w:rPr>
        <w:t xml:space="preserve"/>
      </w:r>
      <w:r w:rsidRPr="00024398">
        <w:rPr>
          <w:rFonts w:ascii="Cambria" w:hAnsi="Cambria" w:cs="Arial"/>
          <w:i/>
          <w:iCs/>
          <w:sz w:val="16"/>
          <w:szCs w:val="16"/>
        </w:rPr>
        <w:t/>
      </w:r>
      <w:r w:rsidRPr="00024398">
        <w:rPr>
          <w:rFonts w:ascii="Cambria" w:hAnsi="Cambria" w:cs="Arial"/>
          <w:color w:val="FF0000"/>
          <w:sz w:val="16"/>
          <w:szCs w:val="16"/>
        </w:rPr>
        <w:t/>
      </w:r>
    </w:p>
  </w:footnote>
  <w:footnote w:id="2">
    <w:p w14:paraId="49015194" w14:textId="56858C32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Graduanda em Direito pelo Centro Universitário Processus – UniProcessus.</w:t>
      </w:r>
      <w:proofErr w:type="spellStart"/>
      <w:r w:rsidRPr="00024398">
        <w:rPr>
          <w:rFonts w:ascii="Cambria" w:hAnsi="Cambria" w:cs="Arial"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/>
      </w:r>
    </w:p>
  </w:footnote>
  <w:footnote w:id="3">
    <w:p w14:paraId="49015194" w14:textId="56858C32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Graduando em Direito pelo Centro Universitário Processus – UniProcessus.</w:t>
      </w:r>
      <w:proofErr w:type="spellStart"/>
      <w:r w:rsidRPr="00024398">
        <w:rPr>
          <w:rFonts w:ascii="Cambria" w:hAnsi="Cambria" w:cs="Arial"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/>
      </w:r>
    </w:p>
  </w:footnote>
  <w:footnote w:id="4">
    <w:p w14:paraId="49015194" w14:textId="56858C32" w:rsidR="00E56CF4" w:rsidRPr="00024398" w:rsidRDefault="00E56CF4">
      <w:pPr>
        <w:pStyle w:val="Textodenotaderodap"/>
        <w:rPr>
          <w:rFonts w:ascii="Cambria" w:hAnsi="Cambria"/>
          <w:sz w:val="16"/>
          <w:szCs w:val="16"/>
        </w:rPr>
      </w:pPr>
      <w:r w:rsidRPr="00024398">
        <w:rPr>
          <w:rStyle w:val="Refdenotaderodap"/>
          <w:rFonts w:ascii="Cambria" w:hAnsi="Cambria"/>
          <w:sz w:val="16"/>
          <w:szCs w:val="16"/>
        </w:rPr>
        <w:footnoteRef/>
      </w:r>
      <w:r w:rsidRPr="00024398">
        <w:rPr>
          <w:rFonts w:ascii="Cambria" w:hAnsi="Cambria"/>
          <w:sz w:val="16"/>
          <w:szCs w:val="16"/>
        </w:rPr>
        <w:t xml:space="preserve"> </w:t>
      </w:r>
      <w:r w:rsidRPr="00024398">
        <w:rPr>
          <w:rFonts w:ascii="Cambria" w:hAnsi="Cambria" w:cs="Arial"/>
          <w:sz w:val="16"/>
          <w:szCs w:val="16"/>
        </w:rPr>
        <w:t xml:space="preserve">Graduanda em Direito pelo Centro Universitário Processus – UniProcessus.</w:t>
      </w:r>
      <w:proofErr w:type="spellStart"/>
      <w:r w:rsidRPr="00024398">
        <w:rPr>
          <w:rFonts w:ascii="Cambria" w:hAnsi="Cambria" w:cs="Arial"/>
          <w:sz w:val="16"/>
          <w:szCs w:val="16"/>
        </w:rPr>
        <w:t/>
      </w:r>
      <w:proofErr w:type="spellEnd"/>
      <w:r w:rsidRPr="00024398">
        <w:rPr>
          <w:rFonts w:ascii="Cambria" w:hAnsi="Cambria" w:cs="Arial"/>
          <w:sz w:val="16"/>
          <w:szCs w:val="16"/>
        </w:rPr>
        <w:t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D9AF" w14:textId="77777777" w:rsidR="00024398" w:rsidRPr="000B4517" w:rsidRDefault="00024398" w:rsidP="00024398">
    <w:pPr>
      <w:jc w:val="right"/>
      <w:rPr>
        <w:rFonts w:ascii="Cambria" w:hAnsi="Cambria"/>
        <w:i/>
        <w:iCs/>
        <w:sz w:val="20"/>
        <w:szCs w:val="20"/>
      </w:rPr>
    </w:pPr>
    <w:r w:rsidRPr="000B4517">
      <w:rPr>
        <w:rFonts w:ascii="Cambria" w:hAnsi="Cambria"/>
        <w:b/>
        <w:bCs/>
        <w:i/>
        <w:iCs/>
        <w:color w:val="002060"/>
        <w:sz w:val="16"/>
        <w:szCs w:val="16"/>
      </w:rPr>
      <w:tab/>
    </w:r>
    <w:r w:rsidRPr="000B4517">
      <w:rPr>
        <w:rFonts w:ascii="Cambria" w:hAnsi="Cambria"/>
        <w:b/>
        <w:bCs/>
        <w:i/>
        <w:iCs/>
        <w:color w:val="002060"/>
        <w:sz w:val="16"/>
        <w:szCs w:val="16"/>
      </w:rPr>
      <w:tab/>
    </w:r>
    <w:r w:rsidRPr="00294FC1">
      <w:rPr>
        <w:rFonts w:ascii="Cambria" w:hAnsi="Cambria"/>
        <w:b/>
        <w:bCs/>
        <w:i/>
        <w:iCs/>
        <w:color w:val="002060"/>
        <w:sz w:val="16"/>
        <w:szCs w:val="16"/>
      </w:rPr>
      <w:t xml:space="preserve"> Revista Processus Multidisciplinar,</w:t>
    </w:r>
    <w:r w:rsidRPr="00294FC1">
      <w:rPr>
        <w:rFonts w:ascii="Cambria" w:hAnsi="Cambria"/>
        <w:i/>
        <w:iCs/>
        <w:color w:val="002060"/>
        <w:sz w:val="16"/>
        <w:szCs w:val="16"/>
      </w:rPr>
      <w:t xml:space="preserve"> Ano 7, Vol. </w:t>
    </w:r>
    <w:r w:rsidRPr="000B4517">
      <w:rPr>
        <w:rFonts w:ascii="Cambria" w:hAnsi="Cambria"/>
        <w:i/>
        <w:iCs/>
        <w:color w:val="002060"/>
        <w:sz w:val="16"/>
        <w:szCs w:val="16"/>
      </w:rPr>
      <w:t>VII, n.13, jan.-jun., 2026</w:t>
    </w:r>
  </w:p>
  <w:p w14:paraId="5B39AE42" w14:textId="77777777" w:rsidR="00024398" w:rsidRDefault="0002439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CCE1" w14:textId="77777777" w:rsidR="00024398" w:rsidRPr="00024398" w:rsidRDefault="00024398" w:rsidP="00024398">
    <w:pPr>
      <w:widowControl w:val="0"/>
      <w:suppressAutoHyphens/>
      <w:autoSpaceDE w:val="0"/>
      <w:autoSpaceDN w:val="0"/>
      <w:spacing w:after="0" w:line="240" w:lineRule="auto"/>
      <w:rPr>
        <w:rFonts w:ascii="Cambria" w:eastAsia="Arial MT" w:hAnsi="Cambria" w:cs="Arial MT"/>
        <w:kern w:val="2"/>
        <w:sz w:val="21"/>
        <w:szCs w:val="21"/>
        <w:lang w:val="pt-PT" w:eastAsia="pt-BR"/>
      </w:rPr>
    </w:pPr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ab/>
    </w:r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ab/>
    </w: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w:drawing>
        <wp:anchor distT="0" distB="0" distL="114300" distR="114300" simplePos="0" relativeHeight="251665408" behindDoc="1" locked="0" layoutInCell="1" allowOverlap="1" wp14:anchorId="5ADB847A" wp14:editId="32761842">
          <wp:simplePos x="0" y="0"/>
          <wp:positionH relativeFrom="column">
            <wp:posOffset>-1087120</wp:posOffset>
          </wp:positionH>
          <wp:positionV relativeFrom="paragraph">
            <wp:posOffset>-32385</wp:posOffset>
          </wp:positionV>
          <wp:extent cx="1633220" cy="1734820"/>
          <wp:effectExtent l="0" t="0" r="0" b="0"/>
          <wp:wrapNone/>
          <wp:docPr id="1409807476" name="Imagem 10557653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5576536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220" cy="173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 xml:space="preserve"> Revista </w:t>
    </w:r>
    <w:proofErr w:type="spellStart"/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>Processus</w:t>
    </w:r>
    <w:proofErr w:type="spellEnd"/>
    <w:r w:rsidRPr="00024398">
      <w:rPr>
        <w:rFonts w:ascii="Cambria" w:eastAsia="Arial MT" w:hAnsi="Cambria" w:cs="Arial MT"/>
        <w:b/>
        <w:bCs/>
        <w:color w:val="002060"/>
        <w:kern w:val="2"/>
        <w:sz w:val="18"/>
        <w:szCs w:val="18"/>
        <w:lang w:val="pt-PT" w:eastAsia="pt-BR"/>
      </w:rPr>
      <w:t xml:space="preserve"> Multidisciplinar,</w:t>
    </w:r>
    <w:r w:rsidRPr="00024398">
      <w:rPr>
        <w:rFonts w:ascii="Cambria" w:eastAsia="Arial MT" w:hAnsi="Cambria" w:cs="Arial MT"/>
        <w:color w:val="002060"/>
        <w:kern w:val="2"/>
        <w:sz w:val="18"/>
        <w:szCs w:val="18"/>
        <w:lang w:val="pt-PT" w:eastAsia="pt-BR"/>
      </w:rPr>
      <w:t xml:space="preserve"> Ano 7, Vol. VII, n.13, jan.-jun., 2026</w:t>
    </w:r>
  </w:p>
  <w:p w14:paraId="246DBF6A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rPr>
        <w:rFonts w:ascii="Cambria" w:eastAsia="Arial MT" w:hAnsi="Cambria" w:cs="Arial MT"/>
        <w:kern w:val="2"/>
        <w:sz w:val="22"/>
        <w:szCs w:val="22"/>
        <w:lang w:val="pt-PT" w:eastAsia="pt-BR"/>
      </w:rPr>
    </w:pP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w:drawing>
        <wp:anchor distT="0" distB="0" distL="114300" distR="114300" simplePos="0" relativeHeight="251664384" behindDoc="1" locked="0" layoutInCell="1" allowOverlap="1" wp14:anchorId="778D70F1" wp14:editId="0832CD02">
          <wp:simplePos x="0" y="0"/>
          <wp:positionH relativeFrom="column">
            <wp:posOffset>4863579</wp:posOffset>
          </wp:positionH>
          <wp:positionV relativeFrom="paragraph">
            <wp:posOffset>106813</wp:posOffset>
          </wp:positionV>
          <wp:extent cx="933450" cy="1322070"/>
          <wp:effectExtent l="0" t="0" r="0" b="0"/>
          <wp:wrapNone/>
          <wp:docPr id="1115047639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322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mc:AlternateContent>
        <mc:Choice Requires="wps">
          <w:drawing>
            <wp:anchor distT="4294967294" distB="4294967294" distL="114300" distR="114300" simplePos="0" relativeHeight="251662336" behindDoc="1" locked="0" layoutInCell="1" allowOverlap="1" wp14:anchorId="1FEF7828" wp14:editId="40E15360">
              <wp:simplePos x="0" y="0"/>
              <wp:positionH relativeFrom="column">
                <wp:posOffset>-1087120</wp:posOffset>
              </wp:positionH>
              <wp:positionV relativeFrom="paragraph">
                <wp:posOffset>146049</wp:posOffset>
              </wp:positionV>
              <wp:extent cx="5803900" cy="0"/>
              <wp:effectExtent l="0" t="0" r="0" b="0"/>
              <wp:wrapNone/>
              <wp:docPr id="878859050" name="Conector Re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039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99C00B" id="Conector Reto 36" o:spid="_x0000_s1026" style="position:absolute;flip:y;z-index:-25165414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85.6pt,11.5pt" to="371.4pt,1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" strokecolor="windowText" strokeweight="1pt">
              <v:stroke joinstyle="miter"/>
              <o:lock v:ext="edit" shapetype="f"/>
            </v:line>
          </w:pict>
        </mc:Fallback>
      </mc:AlternateContent>
    </w:r>
  </w:p>
  <w:p w14:paraId="2154F9BC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16"/>
        <w:szCs w:val="16"/>
        <w:lang w:val="pt-PT" w:eastAsia="pt-BR"/>
      </w:rPr>
    </w:pP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F48503C" wp14:editId="343AD6C7">
              <wp:simplePos x="0" y="0"/>
              <wp:positionH relativeFrom="column">
                <wp:posOffset>690245</wp:posOffset>
              </wp:positionH>
              <wp:positionV relativeFrom="paragraph">
                <wp:posOffset>61990</wp:posOffset>
              </wp:positionV>
              <wp:extent cx="4023360" cy="1192530"/>
              <wp:effectExtent l="12700" t="12700" r="15240" b="13970"/>
              <wp:wrapNone/>
              <wp:docPr id="1500002402" name="Retâ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23360" cy="1192530"/>
                      </a:xfrm>
                      <a:prstGeom prst="rect">
                        <a:avLst/>
                      </a:prstGeom>
                      <a:solidFill>
                        <a:srgbClr val="E7E6E6">
                          <a:lumMod val="90000"/>
                        </a:srgbClr>
                      </a:solidFill>
                      <a:ln w="19050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02A405" id="Retângulo 35" o:spid="_x0000_s1026" style="position:absolute;margin-left:54.35pt;margin-top:4.9pt;width:316.8pt;height:93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" fillcolor="#d0cece" strokecolor="#d0cece" strokeweight="1.5pt">
              <v:path arrowok="t"/>
            </v:rect>
          </w:pict>
        </mc:Fallback>
      </mc:AlternateContent>
    </w:r>
  </w:p>
  <w:p w14:paraId="53FD6BED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34"/>
        <w:szCs w:val="34"/>
        <w:lang w:val="pt-PT" w:eastAsia="pt-BR"/>
      </w:rPr>
    </w:pPr>
  </w:p>
  <w:p w14:paraId="3C2239A4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34"/>
        <w:szCs w:val="34"/>
        <w:lang w:val="pt-PT" w:eastAsia="pt-BR"/>
      </w:rPr>
    </w:pPr>
    <w:r w:rsidRPr="00024398">
      <w:rPr>
        <w:rFonts w:ascii="Cambria" w:eastAsia="Arial MT" w:hAnsi="Cambria" w:cs="Arial MT"/>
        <w:kern w:val="2"/>
        <w:sz w:val="34"/>
        <w:szCs w:val="34"/>
        <w:lang w:val="pt-PT" w:eastAsia="pt-BR"/>
      </w:rPr>
      <w:t xml:space="preserve">Revista </w:t>
    </w:r>
    <w:proofErr w:type="spellStart"/>
    <w:r w:rsidRPr="00024398">
      <w:rPr>
        <w:rFonts w:ascii="Cambria" w:eastAsia="Arial MT" w:hAnsi="Cambria" w:cs="Arial MT"/>
        <w:kern w:val="2"/>
        <w:sz w:val="34"/>
        <w:szCs w:val="34"/>
        <w:lang w:val="pt-PT" w:eastAsia="pt-BR"/>
      </w:rPr>
      <w:t>Processus</w:t>
    </w:r>
    <w:proofErr w:type="spellEnd"/>
    <w:r w:rsidRPr="00024398">
      <w:rPr>
        <w:rFonts w:ascii="Cambria" w:eastAsia="Arial MT" w:hAnsi="Cambria" w:cs="Arial MT"/>
        <w:kern w:val="2"/>
        <w:sz w:val="34"/>
        <w:szCs w:val="34"/>
        <w:lang w:val="pt-PT" w:eastAsia="pt-BR"/>
      </w:rPr>
      <w:t xml:space="preserve"> Multidisciplinar</w:t>
    </w:r>
  </w:p>
  <w:p w14:paraId="080A1A8E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1134"/>
      <w:rPr>
        <w:rFonts w:ascii="Cambria" w:eastAsia="Arial MT" w:hAnsi="Cambria" w:cs="Arial MT"/>
        <w:kern w:val="2"/>
        <w:sz w:val="16"/>
        <w:szCs w:val="16"/>
        <w:lang w:val="pt-PT" w:eastAsia="pt-BR"/>
      </w:rPr>
    </w:pPr>
  </w:p>
  <w:p w14:paraId="06A96220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1134"/>
      <w:rPr>
        <w:rFonts w:ascii="Cambria" w:eastAsia="Arial MT" w:hAnsi="Cambria" w:cs="Arial MT"/>
        <w:kern w:val="2"/>
        <w:sz w:val="16"/>
        <w:szCs w:val="16"/>
        <w:lang w:val="pt-PT" w:eastAsia="pt-BR"/>
      </w:rPr>
    </w:pPr>
    <w:r w:rsidRPr="00024398">
      <w:rPr>
        <w:rFonts w:ascii="Cambria" w:eastAsia="Arial MT" w:hAnsi="Cambria" w:cs="Arial MT"/>
        <w:kern w:val="2"/>
        <w:sz w:val="16"/>
        <w:szCs w:val="16"/>
        <w:lang w:val="pt-PT" w:eastAsia="pt-BR"/>
      </w:rPr>
      <w:t xml:space="preserve">                </w:t>
    </w:r>
  </w:p>
  <w:p w14:paraId="2B26235E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1560"/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</w:pPr>
    <w:r w:rsidRPr="00024398">
      <w:rPr>
        <w:rFonts w:ascii="Cambria" w:eastAsia="Arial MT" w:hAnsi="Cambria" w:cs="Arial MT"/>
        <w:kern w:val="2"/>
        <w:sz w:val="16"/>
        <w:szCs w:val="16"/>
        <w:lang w:val="pt-PT" w:eastAsia="pt-BR"/>
      </w:rPr>
      <w:t xml:space="preserve">      </w:t>
    </w:r>
    <w:proofErr w:type="spellStart"/>
    <w:r w:rsidRPr="00024398"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  <w:t>Qualis</w:t>
    </w:r>
    <w:proofErr w:type="spellEnd"/>
    <w:r w:rsidRPr="00024398"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  <w:t xml:space="preserve"> B2</w:t>
    </w:r>
    <w:r w:rsidRPr="00024398">
      <w:rPr>
        <w:rFonts w:ascii="Cambria" w:eastAsia="Arial MT" w:hAnsi="Cambria" w:cs="Arial MT"/>
        <w:kern w:val="2"/>
        <w:sz w:val="16"/>
        <w:szCs w:val="16"/>
        <w:lang w:val="pt-PT" w:eastAsia="pt-BR"/>
      </w:rPr>
      <w:t xml:space="preserve"> - </w:t>
    </w:r>
    <w:r w:rsidRPr="00024398">
      <w:rPr>
        <w:rFonts w:ascii="Cambria" w:eastAsia="Arial MT" w:hAnsi="Cambria" w:cs="Arial MT"/>
        <w:b/>
        <w:bCs/>
        <w:kern w:val="2"/>
        <w:sz w:val="16"/>
        <w:szCs w:val="16"/>
        <w:lang w:val="pt-PT" w:eastAsia="pt-BR"/>
      </w:rPr>
      <w:t>ISSN: 2675-6595</w:t>
    </w:r>
  </w:p>
  <w:p w14:paraId="71279A66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jc w:val="center"/>
      <w:rPr>
        <w:rFonts w:ascii="Cambria" w:eastAsia="Arial MT" w:hAnsi="Cambria" w:cs="Arial MT"/>
        <w:kern w:val="2"/>
        <w:sz w:val="18"/>
        <w:szCs w:val="18"/>
        <w:lang w:val="pt-PT" w:eastAsia="pt-BR"/>
      </w:rPr>
    </w:pPr>
    <w:r w:rsidRPr="00024398">
      <w:rPr>
        <w:rFonts w:ascii="Cambria" w:eastAsia="Arial MT" w:hAnsi="Cambria" w:cs="Arial MT"/>
        <w:kern w:val="2"/>
        <w:sz w:val="18"/>
        <w:szCs w:val="18"/>
        <w:lang w:val="pt-PT" w:eastAsia="pt-BR"/>
      </w:rPr>
      <w:t>Página da revista:</w:t>
    </w:r>
  </w:p>
  <w:p w14:paraId="175B1F50" w14:textId="77777777" w:rsidR="00024398" w:rsidRPr="00024398" w:rsidRDefault="00024398" w:rsidP="00024398">
    <w:pPr>
      <w:widowControl w:val="0"/>
      <w:tabs>
        <w:tab w:val="center" w:pos="4252"/>
        <w:tab w:val="right" w:pos="8504"/>
      </w:tabs>
      <w:suppressAutoHyphens/>
      <w:autoSpaceDE w:val="0"/>
      <w:autoSpaceDN w:val="0"/>
      <w:spacing w:after="0" w:line="240" w:lineRule="auto"/>
      <w:ind w:hanging="709"/>
      <w:rPr>
        <w:rFonts w:ascii="Cambria" w:eastAsia="Arial MT" w:hAnsi="Cambria" w:cs="Arial MT"/>
        <w:color w:val="0563C1"/>
        <w:kern w:val="2"/>
        <w:sz w:val="18"/>
        <w:szCs w:val="18"/>
        <w:lang w:val="pt-PT" w:eastAsia="pt-BR"/>
      </w:rPr>
    </w:pPr>
    <w:r w:rsidRPr="00024398">
      <w:rPr>
        <w:rFonts w:ascii="Cambria" w:eastAsia="Arial MT" w:hAnsi="Cambria" w:cs="Arial MT"/>
        <w:noProof/>
        <w:sz w:val="22"/>
        <w:szCs w:val="22"/>
        <w:lang w:val="pt-PT" w:eastAsia="pt-BR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04E66FC" wp14:editId="6AD1B174">
              <wp:simplePos x="0" y="0"/>
              <wp:positionH relativeFrom="page">
                <wp:posOffset>-5715</wp:posOffset>
              </wp:positionH>
              <wp:positionV relativeFrom="paragraph">
                <wp:posOffset>165735</wp:posOffset>
              </wp:positionV>
              <wp:extent cx="6877050" cy="45085"/>
              <wp:effectExtent l="0" t="0" r="0" b="0"/>
              <wp:wrapTopAndBottom/>
              <wp:docPr id="164091694" name="Retâ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77050" cy="4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576D37" id="Retângulo 34" o:spid="_x0000_s1026" style="position:absolute;margin-left:-.45pt;margin-top:13.05pt;width:541.5pt;height:3.5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" fillcolor="black" stroked="f">
              <w10:wrap type="topAndBottom" anchorx="page"/>
            </v:rect>
          </w:pict>
        </mc:Fallback>
      </mc:AlternateContent>
    </w:r>
    <w:r w:rsidRPr="00024398">
      <w:rPr>
        <w:rFonts w:ascii="Cambria" w:eastAsia="Arial MT" w:hAnsi="Cambria" w:cs="Arial MT"/>
        <w:color w:val="0563C1"/>
        <w:kern w:val="2"/>
        <w:sz w:val="13"/>
        <w:szCs w:val="13"/>
        <w:lang w:eastAsia="pt-BR"/>
      </w:rPr>
      <w:t xml:space="preserve">   RESENHA</w:t>
    </w:r>
    <w:r w:rsidRPr="00024398">
      <w:rPr>
        <w:rFonts w:ascii="Cambria" w:eastAsia="Arial MT" w:hAnsi="Cambria" w:cs="Arial MT"/>
        <w:color w:val="0563C1"/>
        <w:kern w:val="2"/>
        <w:sz w:val="13"/>
        <w:szCs w:val="13"/>
        <w:lang w:eastAsia="pt-BR"/>
      </w:rPr>
      <w:tab/>
      <w:t xml:space="preserve">       </w:t>
    </w:r>
    <w:r w:rsidRPr="00024398">
      <w:rPr>
        <w:rFonts w:ascii="Cambria" w:eastAsia="Arial MT" w:hAnsi="Cambria" w:cs="Arial MT"/>
        <w:color w:val="0563C1"/>
        <w:kern w:val="2"/>
        <w:sz w:val="13"/>
        <w:szCs w:val="13"/>
        <w:lang w:eastAsia="pt-BR"/>
      </w:rPr>
      <w:tab/>
    </w:r>
    <w:hyperlink r:id="rId3" w:history="1">
      <w:r w:rsidRPr="00024398">
        <w:rPr>
          <w:rFonts w:ascii="Cambria" w:eastAsia="Arial MT" w:hAnsi="Cambria" w:cs="Arial MT"/>
          <w:color w:val="0563C1"/>
          <w:kern w:val="2"/>
          <w:sz w:val="18"/>
          <w:szCs w:val="18"/>
          <w:lang w:eastAsia="pt-BR"/>
        </w:rPr>
        <w:t>https://periodicos.processus.com.br/index.php/multi/index</w:t>
      </w:r>
    </w:hyperlink>
  </w:p>
  <w:p w14:paraId="2EE2ACC2" w14:textId="77777777" w:rsidR="00024398" w:rsidRDefault="00024398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H7z1eg0V8Sn2d" int2:id="a0wSKLKk">
      <int2:state int2:value="Rejected" int2:type="spell"/>
    </int2:textHash>
  </int2:observations>
  <int2:intelligenceSettings/>
  <int2:onDemandWorkflows/>
</int2:intelligence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E31359"/>
    <w:rsid w:val="00024398"/>
    <w:rsid w:val="000328C0"/>
    <w:rsid w:val="00097649"/>
    <w:rsid w:val="001224E9"/>
    <w:rsid w:val="0013092F"/>
    <w:rsid w:val="001A208C"/>
    <w:rsid w:val="002F799A"/>
    <w:rsid w:val="003160E9"/>
    <w:rsid w:val="00474FB5"/>
    <w:rsid w:val="004D21C0"/>
    <w:rsid w:val="00517126"/>
    <w:rsid w:val="00591CBB"/>
    <w:rsid w:val="005A23BF"/>
    <w:rsid w:val="005F1525"/>
    <w:rsid w:val="0064733A"/>
    <w:rsid w:val="00662EBB"/>
    <w:rsid w:val="006A5362"/>
    <w:rsid w:val="006B1474"/>
    <w:rsid w:val="00760FAB"/>
    <w:rsid w:val="00776F63"/>
    <w:rsid w:val="007A0A37"/>
    <w:rsid w:val="0093718A"/>
    <w:rsid w:val="00950467"/>
    <w:rsid w:val="00A17BCA"/>
    <w:rsid w:val="00A27A51"/>
    <w:rsid w:val="00AE697D"/>
    <w:rsid w:val="00C47A82"/>
    <w:rsid w:val="00CE4734"/>
    <w:rsid w:val="00CE777D"/>
    <w:rsid w:val="00E4774D"/>
    <w:rsid w:val="00E56CF4"/>
    <w:rsid w:val="00F62444"/>
    <w:rsid w:val="07AAFFE1"/>
    <w:rsid w:val="0B36EAEF"/>
    <w:rsid w:val="0B4F4ECC"/>
    <w:rsid w:val="0C10093E"/>
    <w:rsid w:val="12DA1AC1"/>
    <w:rsid w:val="142E2A0E"/>
    <w:rsid w:val="14403F02"/>
    <w:rsid w:val="167DDB34"/>
    <w:rsid w:val="195A8401"/>
    <w:rsid w:val="1A515C66"/>
    <w:rsid w:val="1C330C38"/>
    <w:rsid w:val="1C4CC18E"/>
    <w:rsid w:val="1DE1EF26"/>
    <w:rsid w:val="1DEC130A"/>
    <w:rsid w:val="2159B61B"/>
    <w:rsid w:val="21D6F76C"/>
    <w:rsid w:val="21DF1592"/>
    <w:rsid w:val="22CB0867"/>
    <w:rsid w:val="2871A401"/>
    <w:rsid w:val="2AA113D9"/>
    <w:rsid w:val="2ABC07C4"/>
    <w:rsid w:val="2E46767E"/>
    <w:rsid w:val="2EC2B5A8"/>
    <w:rsid w:val="324CD92B"/>
    <w:rsid w:val="3350B526"/>
    <w:rsid w:val="3601EE11"/>
    <w:rsid w:val="37A47C25"/>
    <w:rsid w:val="3AD7AFC1"/>
    <w:rsid w:val="3AF53FFA"/>
    <w:rsid w:val="3CE92315"/>
    <w:rsid w:val="3F2A669B"/>
    <w:rsid w:val="40960C0D"/>
    <w:rsid w:val="42591EB8"/>
    <w:rsid w:val="4310E771"/>
    <w:rsid w:val="45419A90"/>
    <w:rsid w:val="485B2972"/>
    <w:rsid w:val="4983D353"/>
    <w:rsid w:val="4B689168"/>
    <w:rsid w:val="4B930804"/>
    <w:rsid w:val="4BC288EC"/>
    <w:rsid w:val="4BC6145E"/>
    <w:rsid w:val="4D113577"/>
    <w:rsid w:val="4DEF70FC"/>
    <w:rsid w:val="4EC0AF3A"/>
    <w:rsid w:val="5165CE23"/>
    <w:rsid w:val="59CD3DEE"/>
    <w:rsid w:val="5AE31359"/>
    <w:rsid w:val="5C56B21A"/>
    <w:rsid w:val="5E49893D"/>
    <w:rsid w:val="5EF1D9FC"/>
    <w:rsid w:val="603B44A6"/>
    <w:rsid w:val="628F877D"/>
    <w:rsid w:val="63CF8994"/>
    <w:rsid w:val="663F1504"/>
    <w:rsid w:val="6756D55E"/>
    <w:rsid w:val="67854CC5"/>
    <w:rsid w:val="681FD482"/>
    <w:rsid w:val="69AAEADF"/>
    <w:rsid w:val="6C1BE3EC"/>
    <w:rsid w:val="6FFC5F96"/>
    <w:rsid w:val="7174FE10"/>
    <w:rsid w:val="71A660F9"/>
    <w:rsid w:val="748856FB"/>
    <w:rsid w:val="76283733"/>
    <w:rsid w:val="7BAFC189"/>
    <w:rsid w:val="7CFBFB2A"/>
    <w:rsid w:val="7F2D8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31359"/>
  <w15:chartTrackingRefBased/>
  <w15:docId w15:val="{62D65A3F-307E-4842-953F-C87E1C2B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40960C0D"/>
    <w:rPr>
      <w:color w:val="467886"/>
      <w:u w:val="single"/>
    </w:rPr>
  </w:style>
  <w:style w:type="paragraph" w:styleId="Rodap">
    <w:name w:val="footer"/>
    <w:basedOn w:val="Normal"/>
    <w:link w:val="RodapChar"/>
    <w:uiPriority w:val="99"/>
    <w:unhideWhenUsed/>
    <w:rsid w:val="00A27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7A51"/>
  </w:style>
  <w:style w:type="paragraph" w:styleId="Cabealho">
    <w:name w:val="header"/>
    <w:basedOn w:val="Normal"/>
    <w:link w:val="CabealhoChar"/>
    <w:uiPriority w:val="99"/>
    <w:unhideWhenUsed/>
    <w:rsid w:val="00A27A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7A51"/>
  </w:style>
  <w:style w:type="paragraph" w:styleId="Reviso">
    <w:name w:val="Revision"/>
    <w:hidden/>
    <w:uiPriority w:val="99"/>
    <w:semiHidden/>
    <w:rsid w:val="002F799A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2F799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9764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9764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9764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9764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97649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1712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1712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171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2.xm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rocessus.edu.br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rocessus.edu.br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eriodicos.processus.com.br/index.php/multi/index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F7AB6-E5D3-4B45-B9A4-A40982A55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1501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Deiwylla Regia Magalhaes De Oliveira</dc:creator>
  <cp:keywords/>
  <dc:description/>
  <cp:lastModifiedBy>Microsoft Office User</cp:lastModifiedBy>
  <cp:revision>3</cp:revision>
  <dcterms:created xsi:type="dcterms:W3CDTF">2025-11-14T18:25:00Z</dcterms:created>
  <dcterms:modified xsi:type="dcterms:W3CDTF">2026-07-17T20:26:00Z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31a7c39c,8d3fac3,610cd356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Este documento foi classificado como informação confidencial e é destinado exclusivamente aos destinatários específicos. Não compartilhe esta informação sem autorização.</vt:lpwstr>
  </property>
  <property fmtid="{D5CDD505-2E9C-101B-9397-08002B2CF9AE}" pid="5" name="MSIP_Label_f352b54b-7b1b-498b-81a1-90be43068ebc_Enabled">
    <vt:lpwstr>true</vt:lpwstr>
  </property>
  <property fmtid="{D5CDD505-2E9C-101B-9397-08002B2CF9AE}" pid="6" name="MSIP_Label_f352b54b-7b1b-498b-81a1-90be43068ebc_SetDate">
    <vt:lpwstr>2025-11-13T17:49:39Z</vt:lpwstr>
  </property>
  <property fmtid="{D5CDD505-2E9C-101B-9397-08002B2CF9AE}" pid="7" name="MSIP_Label_f352b54b-7b1b-498b-81a1-90be43068ebc_Method">
    <vt:lpwstr>Privileged</vt:lpwstr>
  </property>
  <property fmtid="{D5CDD505-2E9C-101B-9397-08002B2CF9AE}" pid="8" name="MSIP_Label_f352b54b-7b1b-498b-81a1-90be43068ebc_Name">
    <vt:lpwstr>Este documento foi classificado como informação CONFIDENCIAL.</vt:lpwstr>
  </property>
  <property fmtid="{D5CDD505-2E9C-101B-9397-08002B2CF9AE}" pid="9" name="MSIP_Label_f352b54b-7b1b-498b-81a1-90be43068ebc_SiteId">
    <vt:lpwstr>8609bc5b-7aca-4204-b4b0-ce9cf9002e53</vt:lpwstr>
  </property>
  <property fmtid="{D5CDD505-2E9C-101B-9397-08002B2CF9AE}" pid="10" name="MSIP_Label_f352b54b-7b1b-498b-81a1-90be43068ebc_ActionId">
    <vt:lpwstr>684d67c3-6887-4336-9615-5a2952497059</vt:lpwstr>
  </property>
  <property fmtid="{D5CDD505-2E9C-101B-9397-08002B2CF9AE}" pid="11" name="MSIP_Label_f352b54b-7b1b-498b-81a1-90be43068ebc_ContentBits">
    <vt:lpwstr>2</vt:lpwstr>
  </property>
  <property fmtid="{D5CDD505-2E9C-101B-9397-08002B2CF9AE}" pid="12" name="MSIP_Label_f352b54b-7b1b-498b-81a1-90be43068ebc_Tag">
    <vt:lpwstr>10, 0, 1, 1</vt:lpwstr>
  </property>
</Properties>
</file>